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Совет  депутатов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>муниципального образования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</w:t>
      </w:r>
      <w:proofErr w:type="spellStart"/>
      <w:r w:rsidRPr="00C143A7">
        <w:rPr>
          <w:rFonts w:eastAsia="Times New Roman"/>
          <w:lang w:eastAsia="hi-IN" w:bidi="hi-IN"/>
        </w:rPr>
        <w:t>Архиповский</w:t>
      </w:r>
      <w:proofErr w:type="spellEnd"/>
      <w:r w:rsidRPr="00C143A7">
        <w:rPr>
          <w:rFonts w:eastAsia="Times New Roman"/>
          <w:lang w:eastAsia="hi-IN" w:bidi="hi-IN"/>
        </w:rPr>
        <w:t xml:space="preserve">  сельсовет                                            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</w:t>
      </w:r>
      <w:proofErr w:type="spellStart"/>
      <w:r w:rsidRPr="00C143A7">
        <w:rPr>
          <w:rFonts w:eastAsia="Times New Roman"/>
          <w:lang w:eastAsia="hi-IN" w:bidi="hi-IN"/>
        </w:rPr>
        <w:t>Сакмарского</w:t>
      </w:r>
      <w:proofErr w:type="spellEnd"/>
      <w:r w:rsidRPr="00C143A7">
        <w:rPr>
          <w:rFonts w:eastAsia="Times New Roman"/>
          <w:lang w:eastAsia="hi-IN" w:bidi="hi-IN"/>
        </w:rPr>
        <w:t xml:space="preserve">  района                                                      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Оренбургской  области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</w:t>
      </w:r>
      <w:r w:rsidRPr="00C143A7">
        <w:rPr>
          <w:rFonts w:eastAsia="Times New Roman"/>
          <w:sz w:val="24"/>
          <w:szCs w:val="24"/>
          <w:lang w:eastAsia="hi-IN" w:bidi="hi-IN"/>
        </w:rPr>
        <w:t>третьего созыва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 РЕШЕНИЕ  </w:t>
      </w:r>
    </w:p>
    <w:p w:rsidR="007C53E5" w:rsidRPr="00C143A7" w:rsidRDefault="00AC05AD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12.02</w:t>
      </w:r>
      <w:r w:rsidR="007C53E5" w:rsidRPr="00C143A7">
        <w:rPr>
          <w:rFonts w:eastAsia="Times New Roman"/>
          <w:lang w:eastAsia="hi-IN" w:bidi="hi-IN"/>
        </w:rPr>
        <w:t>.201</w:t>
      </w:r>
      <w:r>
        <w:rPr>
          <w:rFonts w:eastAsia="Times New Roman"/>
          <w:lang w:eastAsia="hi-IN" w:bidi="hi-IN"/>
        </w:rPr>
        <w:t>9 № 108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</w:t>
      </w:r>
      <w:proofErr w:type="gramStart"/>
      <w:r w:rsidRPr="00C143A7">
        <w:rPr>
          <w:rFonts w:eastAsia="Times New Roman"/>
          <w:lang w:eastAsia="hi-IN" w:bidi="hi-IN"/>
        </w:rPr>
        <w:t>с</w:t>
      </w:r>
      <w:proofErr w:type="gramEnd"/>
      <w:r w:rsidRPr="00C143A7">
        <w:rPr>
          <w:rFonts w:eastAsia="Times New Roman"/>
          <w:lang w:eastAsia="hi-IN" w:bidi="hi-IN"/>
        </w:rPr>
        <w:t>. Архиповка</w:t>
      </w:r>
    </w:p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Отчёт о работе главы администрации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муниципального образования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за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Заслушав и обсудив отчёт главы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сельсовета Рябова Николая Николаевича за 201</w:t>
      </w:r>
      <w:r w:rsidR="00AC05AD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год,  в соответствии с Уставом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сельсовет,   Совет депутатов РЕШИЛ: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1. Отчет главы </w:t>
      </w:r>
      <w:proofErr w:type="spellStart"/>
      <w:r w:rsidRPr="00C143A7">
        <w:rPr>
          <w:rFonts w:eastAsia="Times New Roman"/>
          <w:lang w:eastAsia="ru-RU"/>
        </w:rPr>
        <w:t>Архипо</w:t>
      </w:r>
      <w:r w:rsidR="00AC05AD">
        <w:rPr>
          <w:rFonts w:eastAsia="Times New Roman"/>
          <w:lang w:eastAsia="ru-RU"/>
        </w:rPr>
        <w:t>вского</w:t>
      </w:r>
      <w:proofErr w:type="spellEnd"/>
      <w:r w:rsidR="00AC05AD">
        <w:rPr>
          <w:rFonts w:eastAsia="Times New Roman"/>
          <w:lang w:eastAsia="ru-RU"/>
        </w:rPr>
        <w:t xml:space="preserve"> сельсовета об итогах 2018</w:t>
      </w:r>
      <w:r w:rsidRPr="00C143A7">
        <w:rPr>
          <w:rFonts w:eastAsia="Times New Roman"/>
          <w:lang w:eastAsia="ru-RU"/>
        </w:rPr>
        <w:t xml:space="preserve"> года принять к сведению (согласно приложению).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2. Решение вступает в силу со дня его обнародования</w:t>
      </w:r>
      <w:r w:rsidR="00B63824" w:rsidRPr="00C143A7">
        <w:rPr>
          <w:rFonts w:eastAsia="Times New Roman"/>
          <w:lang w:eastAsia="ru-RU"/>
        </w:rPr>
        <w:t xml:space="preserve"> и подлежит обнародованию на официальном сайте администрации </w:t>
      </w:r>
      <w:proofErr w:type="spellStart"/>
      <w:r w:rsidR="00B63824" w:rsidRPr="00C143A7">
        <w:rPr>
          <w:rFonts w:eastAsia="Times New Roman"/>
          <w:lang w:eastAsia="ru-RU"/>
        </w:rPr>
        <w:t>Архиповского</w:t>
      </w:r>
      <w:proofErr w:type="spellEnd"/>
      <w:r w:rsidR="00B63824" w:rsidRPr="00C143A7">
        <w:rPr>
          <w:rFonts w:eastAsia="Times New Roman"/>
          <w:lang w:eastAsia="ru-RU"/>
        </w:rPr>
        <w:t xml:space="preserve"> сельсовета в сети «Интернет».</w:t>
      </w:r>
      <w:r w:rsidRPr="00C143A7">
        <w:rPr>
          <w:rFonts w:eastAsia="Times New Roman"/>
          <w:lang w:eastAsia="ru-RU"/>
        </w:rPr>
        <w:t xml:space="preserve"> 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Глава муниципального образования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сельсовет-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Председатель Совета депутатов                                                  Н.Н.Рябов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AC05AD">
      <w:pPr>
        <w:spacing w:line="240" w:lineRule="auto"/>
        <w:contextualSpacing/>
      </w:pPr>
    </w:p>
    <w:p w:rsidR="007C53E5" w:rsidRPr="00C143A7" w:rsidRDefault="007C53E5" w:rsidP="007C53E5">
      <w:pPr>
        <w:spacing w:line="240" w:lineRule="auto"/>
        <w:contextualSpacing/>
        <w:jc w:val="both"/>
      </w:pPr>
    </w:p>
    <w:p w:rsidR="007C53E5" w:rsidRPr="00C143A7" w:rsidRDefault="007C53E5" w:rsidP="007C53E5">
      <w:pPr>
        <w:spacing w:line="240" w:lineRule="auto"/>
        <w:contextualSpacing/>
      </w:pPr>
      <w:r w:rsidRPr="00C143A7">
        <w:lastRenderedPageBreak/>
        <w:t xml:space="preserve">                                                                                                              Приложение</w:t>
      </w:r>
    </w:p>
    <w:p w:rsidR="007C53E5" w:rsidRPr="00C143A7" w:rsidRDefault="007C53E5" w:rsidP="007C53E5">
      <w:pPr>
        <w:spacing w:line="240" w:lineRule="auto"/>
        <w:contextualSpacing/>
      </w:pPr>
      <w:r w:rsidRPr="00C143A7">
        <w:t xml:space="preserve">                                                                                   к решению Совета депутатов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                                                             </w:t>
      </w:r>
      <w:r w:rsidR="00AC05AD">
        <w:t xml:space="preserve">                               </w:t>
      </w:r>
      <w:r w:rsidRPr="00C143A7">
        <w:t xml:space="preserve">   от </w:t>
      </w:r>
      <w:r w:rsidR="00AC05AD">
        <w:t>12</w:t>
      </w:r>
      <w:r w:rsidRPr="00C143A7">
        <w:t>.0</w:t>
      </w:r>
      <w:r w:rsidR="00AC05AD">
        <w:t>2</w:t>
      </w:r>
      <w:r w:rsidRPr="00C143A7">
        <w:t>.201</w:t>
      </w:r>
      <w:r w:rsidR="00AC05AD">
        <w:t>9</w:t>
      </w:r>
      <w:r w:rsidRPr="00C143A7">
        <w:t xml:space="preserve">  № </w:t>
      </w:r>
      <w:r w:rsidR="00AC05AD">
        <w:t>108</w:t>
      </w: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   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ОТЧЕТ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главы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Оренбургской области за 201</w:t>
      </w:r>
      <w:r w:rsidR="00AC05AD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Администрация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Штатная численность сотрудников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составляет 4 человека.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Бюджет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базовой основой всей нашей работы.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В бюджете сельского поселения доля дотации, иных бюджетных трансфертов в течение двух из трех последних отчетных финансовых лет превысила 70% собственных доходов бюджета сельского поселения.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Финансовым отделом администрации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установлены условия предоставления межбюджетных трансфертов из бюджета муниципального района.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>Деятельность администрации муниципального образования в 201</w:t>
      </w:r>
      <w:r w:rsidR="00AC05AD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году была направлена на бережное отношение к имеющемуся имуществу, экономное расходование выделяемых бюджетных средств, выполнение наказов избирателей и благоустройству сел Архиповка, Донское, </w:t>
      </w:r>
      <w:proofErr w:type="spellStart"/>
      <w:r w:rsidRPr="00C143A7">
        <w:rPr>
          <w:rFonts w:eastAsia="Times New Roman"/>
          <w:lang w:eastAsia="ru-RU"/>
        </w:rPr>
        <w:t>Санково</w:t>
      </w:r>
      <w:proofErr w:type="spellEnd"/>
      <w:r w:rsidRPr="00C143A7">
        <w:rPr>
          <w:rFonts w:eastAsia="Times New Roman"/>
          <w:lang w:eastAsia="ru-RU"/>
        </w:rPr>
        <w:t>, на участие во всех действующих федеральных и областных программах, направленных на дальнейшее повышение социально-экономического развития муниципального образования.</w:t>
      </w:r>
      <w:proofErr w:type="gramEnd"/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В целях выполнения решения Совета депутатов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сельского совета № </w:t>
      </w:r>
      <w:r w:rsidR="00AC05AD">
        <w:rPr>
          <w:rFonts w:eastAsia="Times New Roman"/>
          <w:lang w:eastAsia="ru-RU"/>
        </w:rPr>
        <w:t>75</w:t>
      </w:r>
      <w:r w:rsidRPr="00C143A7">
        <w:rPr>
          <w:rFonts w:eastAsia="Times New Roman"/>
          <w:lang w:eastAsia="ru-RU"/>
        </w:rPr>
        <w:t xml:space="preserve"> от </w:t>
      </w:r>
      <w:r w:rsidR="00AC05AD">
        <w:rPr>
          <w:rFonts w:eastAsia="Times New Roman"/>
          <w:lang w:eastAsia="ru-RU"/>
        </w:rPr>
        <w:t>29</w:t>
      </w:r>
      <w:r w:rsidRPr="00C143A7">
        <w:rPr>
          <w:rFonts w:eastAsia="Times New Roman"/>
          <w:lang w:eastAsia="ru-RU"/>
        </w:rPr>
        <w:t>.12.201</w:t>
      </w:r>
      <w:r w:rsidR="00AC05AD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года «О бюджете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 на 201</w:t>
      </w:r>
      <w:r w:rsidR="00AC05AD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</w:t>
      </w:r>
      <w:r w:rsidR="00B63824" w:rsidRPr="00C143A7">
        <w:rPr>
          <w:rFonts w:eastAsia="Times New Roman"/>
          <w:lang w:eastAsia="ru-RU"/>
        </w:rPr>
        <w:t xml:space="preserve"> и на плановый период 201</w:t>
      </w:r>
      <w:r w:rsidR="00AC05AD">
        <w:rPr>
          <w:rFonts w:eastAsia="Times New Roman"/>
          <w:lang w:eastAsia="ru-RU"/>
        </w:rPr>
        <w:t>9-2020</w:t>
      </w:r>
      <w:r w:rsidR="00B63824" w:rsidRPr="00C143A7">
        <w:rPr>
          <w:rFonts w:eastAsia="Times New Roman"/>
          <w:lang w:eastAsia="ru-RU"/>
        </w:rPr>
        <w:t>гг</w:t>
      </w:r>
      <w:r w:rsidRPr="00C143A7">
        <w:rPr>
          <w:rFonts w:eastAsia="Times New Roman"/>
          <w:lang w:eastAsia="ru-RU"/>
        </w:rPr>
        <w:t>» предусмотрено: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соблюдение бюджетного законодательства РФ и законодательства РФ о налогах и сборах;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не превышать установленных администрацией района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- повышать эффективность использования бюджетных средств и увеличение поступления налоговых и неналоговых доходов бюджета сельского поселения, содержащее перечень конкретных мероприятий, направленных на </w:t>
      </w:r>
      <w:r w:rsidRPr="00C143A7">
        <w:rPr>
          <w:rFonts w:eastAsia="Times New Roman"/>
          <w:lang w:eastAsia="ru-RU"/>
        </w:rPr>
        <w:lastRenderedPageBreak/>
        <w:t>достижение этих целей, а также обязательство органа местного самоуправления в первоочередном порядке осуществлять финансирование расходов на выплату заработной платы, начислений на оплату труда, а также оплату коммунальных услуг;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отсутствие права устанавливать и исполнять расходные обязательства, не связанные с решением вопросов, отнесенных к полномочиям органов местного самоуправления сельского поселения;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выполнение работ, оказание услуг для государственных и муниципальных нужд осуществлять, соблюдая Федеральный закон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сельским поселением, образованным в соответствии с законом Оренбургской области, объединяющим общей территорией три сельских населенных пункта: с</w:t>
      </w:r>
      <w:proofErr w:type="gramStart"/>
      <w:r w:rsidRPr="00C143A7">
        <w:rPr>
          <w:rFonts w:eastAsia="Times New Roman"/>
          <w:lang w:eastAsia="ru-RU"/>
        </w:rPr>
        <w:t>.А</w:t>
      </w:r>
      <w:proofErr w:type="gramEnd"/>
      <w:r w:rsidRPr="00C143A7">
        <w:rPr>
          <w:rFonts w:eastAsia="Times New Roman"/>
          <w:lang w:eastAsia="ru-RU"/>
        </w:rPr>
        <w:t xml:space="preserve">рхиповка, с.Донское  и </w:t>
      </w:r>
      <w:proofErr w:type="spellStart"/>
      <w:r w:rsidRPr="00C143A7">
        <w:rPr>
          <w:rFonts w:eastAsia="Times New Roman"/>
          <w:lang w:eastAsia="ru-RU"/>
        </w:rPr>
        <w:t>с.Санково</w:t>
      </w:r>
      <w:proofErr w:type="spellEnd"/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>Общая численность населения, проживающая на территории муниципального образования по состоянию на 01.01.201</w:t>
      </w:r>
      <w:r w:rsidR="00AC05AD">
        <w:rPr>
          <w:rFonts w:eastAsia="Times New Roman"/>
          <w:lang w:eastAsia="ru-RU"/>
        </w:rPr>
        <w:t>9</w:t>
      </w:r>
      <w:r w:rsidRPr="00C143A7">
        <w:rPr>
          <w:rFonts w:eastAsia="Times New Roman"/>
          <w:lang w:eastAsia="ru-RU"/>
        </w:rPr>
        <w:t xml:space="preserve"> года составляет</w:t>
      </w:r>
      <w:proofErr w:type="gramEnd"/>
      <w:r w:rsidRPr="00C143A7">
        <w:rPr>
          <w:rFonts w:eastAsia="Times New Roman"/>
          <w:lang w:eastAsia="ru-RU"/>
        </w:rPr>
        <w:t> </w:t>
      </w:r>
      <w:r w:rsidRPr="00C143A7">
        <w:rPr>
          <w:rFonts w:eastAsia="Times New Roman"/>
          <w:u w:val="single"/>
          <w:lang w:eastAsia="ru-RU"/>
        </w:rPr>
        <w:t>9</w:t>
      </w:r>
      <w:r w:rsidR="00B63824" w:rsidRPr="00C143A7">
        <w:rPr>
          <w:rFonts w:eastAsia="Times New Roman"/>
          <w:u w:val="single"/>
          <w:lang w:eastAsia="ru-RU"/>
        </w:rPr>
        <w:t>26</w:t>
      </w:r>
      <w:r w:rsidRPr="00C143A7">
        <w:rPr>
          <w:rFonts w:eastAsia="Times New Roman"/>
          <w:lang w:eastAsia="ru-RU"/>
        </w:rPr>
        <w:t> человека, в том числе: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дети дошкольного и школьного возраста – 1</w:t>
      </w:r>
      <w:r w:rsidR="00B63824" w:rsidRPr="00C143A7">
        <w:rPr>
          <w:rFonts w:eastAsia="Times New Roman"/>
          <w:lang w:eastAsia="ru-RU"/>
        </w:rPr>
        <w:t>54</w:t>
      </w:r>
      <w:r w:rsidRPr="00C143A7">
        <w:rPr>
          <w:rFonts w:eastAsia="Times New Roman"/>
          <w:lang w:eastAsia="ru-RU"/>
        </w:rPr>
        <w:t>;</w:t>
      </w:r>
    </w:p>
    <w:p w:rsidR="007C53E5" w:rsidRPr="00C143A7" w:rsidRDefault="00B63824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пенсионеры и инвалиды – 269</w:t>
      </w:r>
      <w:r w:rsidR="007C53E5" w:rsidRPr="00C143A7">
        <w:rPr>
          <w:rFonts w:eastAsia="Times New Roman"/>
          <w:lang w:eastAsia="ru-RU"/>
        </w:rPr>
        <w:t>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трудоспособное население – </w:t>
      </w:r>
      <w:r w:rsidR="00B63824" w:rsidRPr="00C143A7">
        <w:rPr>
          <w:rFonts w:eastAsia="Times New Roman"/>
          <w:lang w:eastAsia="ru-RU"/>
        </w:rPr>
        <w:t>509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За 201</w:t>
      </w:r>
      <w:r w:rsidR="00AC05AD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 на территории муниципального образования родились  – </w:t>
      </w:r>
      <w:r w:rsidR="0033254E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человек; умерло – </w:t>
      </w:r>
      <w:r w:rsidR="0033254E">
        <w:rPr>
          <w:rFonts w:eastAsia="Times New Roman"/>
          <w:lang w:eastAsia="ru-RU"/>
        </w:rPr>
        <w:t>18</w:t>
      </w:r>
      <w:r w:rsidRPr="00C143A7">
        <w:rPr>
          <w:rFonts w:eastAsia="Times New Roman"/>
          <w:lang w:eastAsia="ru-RU"/>
        </w:rPr>
        <w:t xml:space="preserve"> человек;  прибыло -  1</w:t>
      </w:r>
      <w:r w:rsidR="0033254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человек; многодетных семей – 15.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На территории муниципального образования осуществляют свою деятельность  организации: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ФАП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Архиповская</w:t>
      </w:r>
      <w:proofErr w:type="spellEnd"/>
      <w:r w:rsidRPr="00C143A7">
        <w:rPr>
          <w:rFonts w:eastAsia="Times New Roman"/>
          <w:lang w:eastAsia="ru-RU"/>
        </w:rPr>
        <w:t xml:space="preserve"> средняя общеобразовательная школа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Почтовое отделение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КФХ </w:t>
      </w:r>
      <w:proofErr w:type="spellStart"/>
      <w:r w:rsidRPr="00C143A7">
        <w:rPr>
          <w:rFonts w:eastAsia="Times New Roman"/>
          <w:lang w:eastAsia="ru-RU"/>
        </w:rPr>
        <w:t>Старцева</w:t>
      </w:r>
      <w:proofErr w:type="spellEnd"/>
      <w:r w:rsidRPr="00C143A7">
        <w:rPr>
          <w:rFonts w:eastAsia="Times New Roman"/>
          <w:lang w:eastAsia="ru-RU"/>
        </w:rPr>
        <w:t xml:space="preserve"> И.М.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КФХ Кононова Н.Н.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КФХ Жигунова Г.П.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ООО «Рост»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СПК «Надежда»</w:t>
      </w:r>
    </w:p>
    <w:p w:rsidR="007C53E5" w:rsidRPr="00C143A7" w:rsidRDefault="007C53E5" w:rsidP="007C53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На территории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сельсовета расположено 5 магазинов.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Депутатский корпус Совета депутатов в составе 7 человек является ответственным, работоспособным, активным, неравнодушным ко всем порученным обязательствам, переживающим за нужды и проблемы избирателей. Ставит всегда единую цель своей работы – благополучие, неуклонный рост благосостояния своих избирателей, решение всех жизненных проблем на селе.   Совет депутатов и его комиссии работают в </w:t>
      </w:r>
      <w:r w:rsidRPr="00C143A7">
        <w:rPr>
          <w:rFonts w:eastAsia="Times New Roman"/>
          <w:lang w:eastAsia="ru-RU"/>
        </w:rPr>
        <w:lastRenderedPageBreak/>
        <w:t>плановом поряд</w:t>
      </w:r>
      <w:r w:rsidR="0033254E">
        <w:rPr>
          <w:rFonts w:eastAsia="Times New Roman"/>
          <w:lang w:eastAsia="ru-RU"/>
        </w:rPr>
        <w:t>ке. За 2018</w:t>
      </w:r>
      <w:r w:rsidRPr="00C143A7">
        <w:rPr>
          <w:rFonts w:eastAsia="Times New Roman"/>
          <w:lang w:eastAsia="ru-RU"/>
        </w:rPr>
        <w:t xml:space="preserve"> год подготовлено и проведено 1</w:t>
      </w:r>
      <w:r w:rsidR="0033254E">
        <w:rPr>
          <w:rFonts w:eastAsia="Times New Roman"/>
          <w:lang w:eastAsia="ru-RU"/>
        </w:rPr>
        <w:t>3</w:t>
      </w:r>
      <w:r w:rsidRPr="00C143A7">
        <w:rPr>
          <w:rFonts w:eastAsia="Times New Roman"/>
          <w:lang w:eastAsia="ru-RU"/>
        </w:rPr>
        <w:t xml:space="preserve"> заседан</w:t>
      </w:r>
      <w:r w:rsidR="0033254E">
        <w:rPr>
          <w:rFonts w:eastAsia="Times New Roman"/>
          <w:lang w:eastAsia="ru-RU"/>
        </w:rPr>
        <w:t>ий Совета депутатов и принято 31 решение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населения, реформы жилищно-коммунального хозяйства. И это не случайно, так как основная часть наказов избирателей касается именно этих направлений.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Показателем результативной деятельности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исполнение доходных и расходных обязательств.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Таблица № 1</w:t>
      </w: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43A7">
        <w:rPr>
          <w:rFonts w:eastAsia="Times New Roman"/>
          <w:sz w:val="24"/>
          <w:szCs w:val="24"/>
          <w:lang w:eastAsia="ru-RU"/>
        </w:rPr>
        <w:t xml:space="preserve">Исполнение бюджета муниципального образования  </w:t>
      </w:r>
      <w:proofErr w:type="spellStart"/>
      <w:r w:rsidRPr="00C143A7">
        <w:rPr>
          <w:rFonts w:eastAsia="Times New Roman"/>
          <w:sz w:val="24"/>
          <w:szCs w:val="24"/>
          <w:lang w:eastAsia="ru-RU"/>
        </w:rPr>
        <w:t>Архиповский</w:t>
      </w:r>
      <w:proofErr w:type="spellEnd"/>
      <w:r w:rsidRPr="00C143A7">
        <w:rPr>
          <w:rFonts w:eastAsia="Times New Roman"/>
          <w:sz w:val="24"/>
          <w:szCs w:val="24"/>
          <w:lang w:eastAsia="ru-RU"/>
        </w:rPr>
        <w:t xml:space="preserve"> сельсовет за год 2017г.</w:t>
      </w: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8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00"/>
        <w:gridCol w:w="2410"/>
        <w:gridCol w:w="2268"/>
        <w:gridCol w:w="1461"/>
      </w:tblGrid>
      <w:tr w:rsidR="007C53E5" w:rsidRPr="00C143A7" w:rsidTr="00745F71"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ind w:left="-102" w:firstLine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410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Плановые цифры</w:t>
            </w:r>
          </w:p>
          <w:p w:rsidR="007C53E5" w:rsidRPr="00C143A7" w:rsidRDefault="007C53E5" w:rsidP="001726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E04E3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Выполнено за год</w:t>
            </w:r>
          </w:p>
        </w:tc>
        <w:tc>
          <w:tcPr>
            <w:tcW w:w="1461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% выполнения к плану года</w:t>
            </w:r>
          </w:p>
        </w:tc>
      </w:tr>
      <w:tr w:rsidR="007C53E5" w:rsidRPr="00C143A7" w:rsidTr="00745F71">
        <w:trPr>
          <w:trHeight w:val="302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Собственные доходы.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3866,4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3956,8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7C53E5" w:rsidRPr="00C143A7" w:rsidTr="00745F71">
        <w:trPr>
          <w:trHeight w:val="363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в т.ч. Налог на доходы с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2559,7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2847,5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Единый с/</w:t>
            </w:r>
            <w:proofErr w:type="spell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E04E35" w:rsidP="00E04E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E04E35" w:rsidP="00E04E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E04E3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E04E35" w:rsidP="00E04E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475,6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C669E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AC669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AC669E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391</w:t>
            </w:r>
            <w:r w:rsidR="001726E7" w:rsidRPr="00C143A7">
              <w:rPr>
                <w:rFonts w:eastAsia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AC669E">
              <w:rPr>
                <w:rFonts w:eastAsia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-82,6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1726E7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C669E">
              <w:rPr>
                <w:rFonts w:eastAsia="Times New Roman"/>
                <w:sz w:val="20"/>
                <w:szCs w:val="20"/>
                <w:lang w:eastAsia="ru-RU"/>
              </w:rPr>
              <w:t>60</w:t>
            </w: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3E5" w:rsidRPr="00C143A7" w:rsidTr="00745F71">
        <w:trPr>
          <w:trHeight w:val="3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AC669E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AC669E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</w:tr>
      <w:tr w:rsidR="007C53E5" w:rsidRPr="00C143A7" w:rsidTr="00745F71">
        <w:trPr>
          <w:trHeight w:val="34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AC669E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1726E7" w:rsidRPr="00C143A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1726E7" w:rsidRPr="00C143A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AC669E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7C53E5" w:rsidRPr="00C143A7" w:rsidTr="00745F71">
        <w:trPr>
          <w:trHeight w:val="341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53E5" w:rsidRPr="00C143A7" w:rsidTr="00745F71">
        <w:trPr>
          <w:trHeight w:val="42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а) Дотация на выравнивание бюджетного обеспечения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1726E7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C669E">
              <w:rPr>
                <w:rFonts w:eastAsia="Times New Roman"/>
                <w:sz w:val="20"/>
                <w:szCs w:val="20"/>
                <w:lang w:eastAsia="ru-RU"/>
              </w:rPr>
              <w:t>560,8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AC669E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1560,8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C53E5" w:rsidRPr="00C143A7" w:rsidTr="00745F71">
        <w:trPr>
          <w:trHeight w:val="70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в) Субвенция бюджетов поселений на регистр</w:t>
            </w:r>
            <w:proofErr w:type="gram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ктов гражданского состояния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C53E5" w:rsidRPr="00C143A7" w:rsidTr="00745F71">
        <w:trPr>
          <w:trHeight w:val="72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г) Субвенции бюджетов поселений на осуществление первичного воинского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C53E5" w:rsidRPr="00C143A7" w:rsidTr="00745F71">
        <w:trPr>
          <w:trHeight w:val="860"/>
        </w:trPr>
        <w:tc>
          <w:tcPr>
            <w:tcW w:w="567" w:type="dxa"/>
            <w:shd w:val="clear" w:color="auto" w:fill="auto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Всего доход.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7541,4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7631,8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  <w:r w:rsidR="00C143A7" w:rsidRPr="00C143A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ind w:right="-850"/>
        <w:jc w:val="center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lastRenderedPageBreak/>
        <w:t xml:space="preserve">      </w:t>
      </w:r>
      <w:r w:rsidRPr="00C143A7">
        <w:rPr>
          <w:rFonts w:eastAsia="Times New Roman"/>
          <w:lang w:eastAsia="ru-RU"/>
        </w:rPr>
        <w:t>Подводя итоги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года надо отметить, что фактически доходная часть бюджета составляет </w:t>
      </w:r>
      <w:r w:rsidR="00AC669E">
        <w:rPr>
          <w:rFonts w:eastAsia="Times New Roman"/>
          <w:lang w:eastAsia="ru-RU"/>
        </w:rPr>
        <w:t>7631,8</w:t>
      </w:r>
      <w:r w:rsidRPr="00C143A7">
        <w:rPr>
          <w:rFonts w:eastAsia="Times New Roman"/>
          <w:lang w:eastAsia="ru-RU"/>
        </w:rPr>
        <w:t xml:space="preserve"> тыс. рублей, при плановых показателях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года </w:t>
      </w:r>
      <w:r w:rsidR="00AC669E">
        <w:rPr>
          <w:rFonts w:eastAsia="Times New Roman"/>
          <w:lang w:eastAsia="ru-RU"/>
        </w:rPr>
        <w:t>7541,4</w:t>
      </w:r>
      <w:r w:rsidRPr="00C143A7">
        <w:rPr>
          <w:rFonts w:eastAsia="Times New Roman"/>
          <w:lang w:eastAsia="ru-RU"/>
        </w:rPr>
        <w:t xml:space="preserve"> тыс. рублей, или процентное выполнение дохода годовых показателей составляет </w:t>
      </w:r>
      <w:r w:rsidR="00AC669E">
        <w:rPr>
          <w:rFonts w:eastAsia="Times New Roman"/>
          <w:lang w:eastAsia="ru-RU"/>
        </w:rPr>
        <w:t>101,2</w:t>
      </w:r>
      <w:r w:rsidRPr="00C143A7">
        <w:rPr>
          <w:rFonts w:eastAsia="Times New Roman"/>
          <w:lang w:eastAsia="ru-RU"/>
        </w:rPr>
        <w:t xml:space="preserve"> %. Показатели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года превышают 201</w:t>
      </w:r>
      <w:r w:rsidR="00AC669E">
        <w:rPr>
          <w:rFonts w:eastAsia="Times New Roman"/>
          <w:lang w:eastAsia="ru-RU"/>
        </w:rPr>
        <w:t>7</w:t>
      </w:r>
      <w:r w:rsidRPr="00C143A7">
        <w:rPr>
          <w:rFonts w:eastAsia="Times New Roman"/>
          <w:lang w:eastAsia="ru-RU"/>
        </w:rPr>
        <w:t xml:space="preserve"> год. Собственных доходов в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году поступило </w:t>
      </w:r>
      <w:r w:rsidR="00AC669E">
        <w:rPr>
          <w:rFonts w:eastAsia="Times New Roman"/>
          <w:lang w:eastAsia="ru-RU"/>
        </w:rPr>
        <w:t>3956,8</w:t>
      </w:r>
      <w:r w:rsidRPr="00C143A7">
        <w:rPr>
          <w:rFonts w:eastAsia="Times New Roman"/>
          <w:lang w:eastAsia="ru-RU"/>
        </w:rPr>
        <w:t xml:space="preserve"> тыс. рублей при плановых показателях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года</w:t>
      </w:r>
      <w:r w:rsidR="00AC669E">
        <w:rPr>
          <w:rFonts w:eastAsia="Times New Roman"/>
          <w:lang w:eastAsia="ru-RU"/>
        </w:rPr>
        <w:t xml:space="preserve"> 3866,4</w:t>
      </w:r>
      <w:r w:rsidRPr="00C143A7">
        <w:rPr>
          <w:rFonts w:eastAsia="Times New Roman"/>
          <w:lang w:eastAsia="ru-RU"/>
        </w:rPr>
        <w:t xml:space="preserve"> тыс. рублей или </w:t>
      </w:r>
      <w:r w:rsidR="00AC669E">
        <w:rPr>
          <w:rFonts w:eastAsia="Times New Roman"/>
          <w:lang w:eastAsia="ru-RU"/>
        </w:rPr>
        <w:t>102,3</w:t>
      </w:r>
      <w:r w:rsidRPr="00C143A7">
        <w:rPr>
          <w:rFonts w:eastAsia="Times New Roman"/>
          <w:lang w:eastAsia="ru-RU"/>
        </w:rPr>
        <w:t xml:space="preserve"> %.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AC669E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Таблица № 2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Исполнение расходных обязательств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за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4463"/>
        <w:gridCol w:w="1183"/>
        <w:gridCol w:w="1138"/>
        <w:gridCol w:w="1003"/>
        <w:gridCol w:w="1558"/>
      </w:tblGrid>
      <w:tr w:rsidR="007C53E5" w:rsidRPr="00C143A7" w:rsidTr="00745F71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AC669E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  <w:r w:rsidR="007C53E5" w:rsidRPr="00C143A7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 w:rsidR="00AC669E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C143A7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7C53E5" w:rsidRPr="00C143A7" w:rsidTr="00745F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C53E5" w:rsidRPr="00C143A7" w:rsidTr="00745F71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Расходные обязательства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7634,6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AC669E" w:rsidP="00AC66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7242,6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C143A7" w:rsidP="00AC66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AC669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3E5" w:rsidRPr="00C143A7" w:rsidRDefault="007C53E5" w:rsidP="00745F7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4412,4</w:t>
            </w:r>
          </w:p>
        </w:tc>
      </w:tr>
    </w:tbl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7C53E5" w:rsidRPr="00AC669E" w:rsidRDefault="007C53E5" w:rsidP="007C53E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Фактические расходы бюджета составляют </w:t>
      </w:r>
      <w:r w:rsidR="00AC669E">
        <w:rPr>
          <w:rFonts w:eastAsia="Times New Roman"/>
          <w:lang w:eastAsia="ru-RU"/>
        </w:rPr>
        <w:t>7242,6</w:t>
      </w:r>
      <w:r w:rsidRPr="00C143A7">
        <w:rPr>
          <w:rFonts w:eastAsia="Times New Roman"/>
          <w:lang w:eastAsia="ru-RU"/>
        </w:rPr>
        <w:t xml:space="preserve">  тыс. рублей при имеющихся плановых показателях расходных обязательств в размере </w:t>
      </w:r>
      <w:r w:rsidR="00AC669E">
        <w:rPr>
          <w:rFonts w:eastAsia="Times New Roman"/>
          <w:lang w:eastAsia="ru-RU"/>
        </w:rPr>
        <w:t>7634,6</w:t>
      </w:r>
      <w:r w:rsidRPr="00C143A7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C143A7">
        <w:rPr>
          <w:rFonts w:eastAsia="Times New Roman"/>
          <w:lang w:eastAsia="ru-RU"/>
        </w:rPr>
        <w:t xml:space="preserve"> тыс. рублей или выполнение составило </w:t>
      </w:r>
      <w:r w:rsidR="00C143A7" w:rsidRPr="00C143A7">
        <w:rPr>
          <w:rFonts w:eastAsia="Times New Roman"/>
          <w:lang w:eastAsia="ru-RU"/>
        </w:rPr>
        <w:t>9</w:t>
      </w:r>
      <w:r w:rsidR="00AC669E">
        <w:rPr>
          <w:rFonts w:eastAsia="Times New Roman"/>
          <w:lang w:eastAsia="ru-RU"/>
        </w:rPr>
        <w:t>5</w:t>
      </w:r>
      <w:r w:rsidRPr="00C143A7">
        <w:rPr>
          <w:rFonts w:eastAsia="Times New Roman"/>
          <w:lang w:eastAsia="ru-RU"/>
        </w:rPr>
        <w:t xml:space="preserve"> %.</w:t>
      </w:r>
    </w:p>
    <w:p w:rsidR="007C53E5" w:rsidRPr="00C143A7" w:rsidRDefault="007C53E5" w:rsidP="007C53E5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В начале каждого финансового года все бюджетные средства распределяются по лицевым счетам для выполнения 38 направлений деятельности местной администрации. На основных и значимых для нашего муниципального образования вопросах местного значения я немного остановлюсь.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1. Организация в границах поселения водоснабжения.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По данному вопросу местного значения сумма расходов за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 составила </w:t>
      </w:r>
      <w:r w:rsidR="002D766B">
        <w:rPr>
          <w:rFonts w:eastAsia="Times New Roman"/>
          <w:lang w:eastAsia="ru-RU"/>
        </w:rPr>
        <w:t>472,8</w:t>
      </w:r>
      <w:r w:rsidRPr="00C143A7">
        <w:rPr>
          <w:rFonts w:eastAsia="Times New Roman"/>
          <w:lang w:eastAsia="ru-RU"/>
        </w:rPr>
        <w:t xml:space="preserve"> тыс. рублей, что составляет </w:t>
      </w:r>
      <w:r w:rsidR="002D766B">
        <w:rPr>
          <w:rFonts w:eastAsia="Times New Roman"/>
          <w:lang w:eastAsia="ru-RU"/>
        </w:rPr>
        <w:t>98</w:t>
      </w:r>
      <w:r w:rsidRPr="00C143A7">
        <w:rPr>
          <w:rFonts w:eastAsia="Times New Roman"/>
          <w:lang w:eastAsia="ru-RU"/>
        </w:rPr>
        <w:t xml:space="preserve"> % выполнения к плановым показателям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2. Дорожная деятельность в отношении дорог местного значения и обеспечения дорожного движения.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Сумма расходов на зимнее содержание дорог и </w:t>
      </w:r>
      <w:proofErr w:type="spellStart"/>
      <w:r w:rsidRPr="00C143A7">
        <w:rPr>
          <w:rFonts w:eastAsia="Times New Roman"/>
          <w:lang w:eastAsia="ru-RU"/>
        </w:rPr>
        <w:t>грейдирование</w:t>
      </w:r>
      <w:proofErr w:type="spellEnd"/>
      <w:r w:rsidRPr="00C143A7">
        <w:rPr>
          <w:rFonts w:eastAsia="Times New Roman"/>
          <w:lang w:eastAsia="ru-RU"/>
        </w:rPr>
        <w:t xml:space="preserve"> за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 составили </w:t>
      </w:r>
      <w:r w:rsidR="002D766B">
        <w:rPr>
          <w:rFonts w:eastAsia="Times New Roman"/>
          <w:lang w:eastAsia="ru-RU"/>
        </w:rPr>
        <w:t>396,2</w:t>
      </w:r>
      <w:r w:rsidRPr="00AC669E">
        <w:rPr>
          <w:rFonts w:eastAsia="Times New Roman"/>
          <w:color w:val="C00000"/>
          <w:lang w:eastAsia="ru-RU"/>
        </w:rPr>
        <w:t xml:space="preserve"> </w:t>
      </w:r>
      <w:r w:rsidRPr="002D766B">
        <w:rPr>
          <w:rFonts w:eastAsia="Times New Roman"/>
          <w:lang w:eastAsia="ru-RU"/>
        </w:rPr>
        <w:t xml:space="preserve">тыс. рублей или </w:t>
      </w:r>
      <w:r w:rsidR="00C143A7" w:rsidRPr="002D766B">
        <w:rPr>
          <w:rFonts w:eastAsia="Times New Roman"/>
          <w:lang w:eastAsia="ru-RU"/>
        </w:rPr>
        <w:t>8</w:t>
      </w:r>
      <w:r w:rsidR="002D766B" w:rsidRPr="002D766B">
        <w:rPr>
          <w:rFonts w:eastAsia="Times New Roman"/>
          <w:lang w:eastAsia="ru-RU"/>
        </w:rPr>
        <w:t>2,4</w:t>
      </w:r>
      <w:r w:rsidRPr="002D766B">
        <w:rPr>
          <w:rFonts w:eastAsia="Times New Roman"/>
          <w:lang w:eastAsia="ru-RU"/>
        </w:rPr>
        <w:t xml:space="preserve"> % выполнения плановых показателей 201</w:t>
      </w:r>
      <w:r w:rsidR="00AC669E" w:rsidRPr="002D766B">
        <w:rPr>
          <w:rFonts w:eastAsia="Times New Roman"/>
          <w:lang w:eastAsia="ru-RU"/>
        </w:rPr>
        <w:t>8</w:t>
      </w:r>
      <w:r w:rsidRPr="002D766B">
        <w:rPr>
          <w:rFonts w:eastAsia="Times New Roman"/>
          <w:lang w:eastAsia="ru-RU"/>
        </w:rPr>
        <w:t xml:space="preserve"> года.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3. Организация сбора и вывоза бытовых отходов и мусора, организация благоустройства территории поселения.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По данному лицевому счету за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 сумма расходной части бюджета составила </w:t>
      </w:r>
      <w:r w:rsidR="002D766B" w:rsidRPr="002D766B">
        <w:rPr>
          <w:rFonts w:eastAsia="Times New Roman"/>
          <w:lang w:eastAsia="ru-RU"/>
        </w:rPr>
        <w:t>92</w:t>
      </w:r>
      <w:r w:rsidR="00C143A7" w:rsidRPr="002D766B">
        <w:rPr>
          <w:rFonts w:eastAsia="Times New Roman"/>
          <w:lang w:eastAsia="ru-RU"/>
        </w:rPr>
        <w:t>,</w:t>
      </w:r>
      <w:r w:rsidR="002D766B" w:rsidRPr="002D766B">
        <w:rPr>
          <w:rFonts w:eastAsia="Times New Roman"/>
          <w:lang w:eastAsia="ru-RU"/>
        </w:rPr>
        <w:t>0</w:t>
      </w:r>
      <w:r w:rsidRPr="002D766B">
        <w:rPr>
          <w:rFonts w:eastAsia="Times New Roman"/>
          <w:lang w:eastAsia="ru-RU"/>
        </w:rPr>
        <w:t xml:space="preserve"> тыс. рублей или </w:t>
      </w:r>
      <w:r w:rsidR="00C143A7" w:rsidRPr="002D766B">
        <w:rPr>
          <w:rFonts w:eastAsia="Times New Roman"/>
          <w:lang w:eastAsia="ru-RU"/>
        </w:rPr>
        <w:t>99,7</w:t>
      </w:r>
      <w:r w:rsidRPr="002D766B">
        <w:rPr>
          <w:rFonts w:eastAsia="Times New Roman"/>
          <w:lang w:eastAsia="ru-RU"/>
        </w:rPr>
        <w:t xml:space="preserve"> %</w:t>
      </w:r>
      <w:r w:rsidRPr="00C143A7">
        <w:rPr>
          <w:rFonts w:eastAsia="Times New Roman"/>
          <w:lang w:eastAsia="ru-RU"/>
        </w:rPr>
        <w:t xml:space="preserve"> выполнения плановых показателей 201</w:t>
      </w:r>
      <w:r w:rsidR="00AC669E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года (содержание свалки, </w:t>
      </w:r>
      <w:proofErr w:type="spellStart"/>
      <w:r w:rsidRPr="00C143A7">
        <w:rPr>
          <w:rFonts w:eastAsia="Times New Roman"/>
          <w:lang w:eastAsia="ru-RU"/>
        </w:rPr>
        <w:t>обкашивание</w:t>
      </w:r>
      <w:proofErr w:type="spellEnd"/>
      <w:r w:rsidRPr="00C143A7">
        <w:rPr>
          <w:rFonts w:eastAsia="Times New Roman"/>
          <w:lang w:eastAsia="ru-RU"/>
        </w:rPr>
        <w:t xml:space="preserve"> дорог, улиц,  благоустройство центра села).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4. Организация в границах поселения электроснабжения.</w:t>
      </w:r>
    </w:p>
    <w:p w:rsidR="007C53E5" w:rsidRPr="00B774A3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color w:val="C00000"/>
          <w:lang w:eastAsia="ru-RU"/>
        </w:rPr>
      </w:pPr>
      <w:r w:rsidRPr="00C143A7">
        <w:rPr>
          <w:rFonts w:eastAsia="Times New Roman"/>
          <w:lang w:eastAsia="ru-RU"/>
        </w:rPr>
        <w:t xml:space="preserve">     Расходы по данному лицевому счету составили </w:t>
      </w:r>
      <w:r w:rsidR="002D766B">
        <w:rPr>
          <w:rFonts w:eastAsia="Times New Roman"/>
          <w:lang w:eastAsia="ru-RU"/>
        </w:rPr>
        <w:t>250</w:t>
      </w:r>
      <w:r w:rsidR="00C143A7" w:rsidRPr="00C143A7">
        <w:rPr>
          <w:rFonts w:eastAsia="Times New Roman"/>
          <w:lang w:eastAsia="ru-RU"/>
        </w:rPr>
        <w:t>,</w:t>
      </w:r>
      <w:r w:rsidR="002D766B">
        <w:rPr>
          <w:rFonts w:eastAsia="Times New Roman"/>
          <w:lang w:eastAsia="ru-RU"/>
        </w:rPr>
        <w:t>0</w:t>
      </w:r>
      <w:r w:rsidRPr="00C143A7">
        <w:rPr>
          <w:rFonts w:eastAsia="Times New Roman"/>
          <w:lang w:eastAsia="ru-RU"/>
        </w:rPr>
        <w:t xml:space="preserve"> тыс. рублей или 100 % выполнения плановых показателей 201</w:t>
      </w:r>
      <w:r w:rsidR="00B774A3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lastRenderedPageBreak/>
        <w:t>     5. Создание условий для организации досуга и обеспечение жителей поселения услугами организаций культуры и библиотечного обслуживания населения.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r w:rsidRPr="002D766B">
        <w:rPr>
          <w:rFonts w:eastAsia="Times New Roman"/>
          <w:lang w:eastAsia="ru-RU"/>
        </w:rPr>
        <w:t xml:space="preserve">Общая сумма расходов по данному вопросу местного значения составила </w:t>
      </w:r>
      <w:r w:rsidR="002D766B" w:rsidRPr="002D766B">
        <w:rPr>
          <w:rFonts w:eastAsia="Times New Roman"/>
          <w:lang w:eastAsia="ru-RU"/>
        </w:rPr>
        <w:t>1081,9</w:t>
      </w:r>
      <w:r w:rsidRPr="002D766B">
        <w:rPr>
          <w:rFonts w:eastAsia="Times New Roman"/>
          <w:lang w:eastAsia="ru-RU"/>
        </w:rPr>
        <w:t xml:space="preserve"> тыс. рублей из них: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а) содержание помещений – </w:t>
      </w:r>
      <w:r w:rsidR="002D766B" w:rsidRPr="002D766B">
        <w:rPr>
          <w:rFonts w:eastAsia="Times New Roman"/>
          <w:lang w:eastAsia="ru-RU"/>
        </w:rPr>
        <w:t>100</w:t>
      </w:r>
      <w:r w:rsidR="00C143A7" w:rsidRPr="002D766B">
        <w:rPr>
          <w:rFonts w:eastAsia="Times New Roman"/>
          <w:lang w:eastAsia="ru-RU"/>
        </w:rPr>
        <w:t>,</w:t>
      </w:r>
      <w:r w:rsidR="002D766B" w:rsidRPr="002D766B">
        <w:rPr>
          <w:rFonts w:eastAsia="Times New Roman"/>
          <w:lang w:eastAsia="ru-RU"/>
        </w:rPr>
        <w:t>0</w:t>
      </w:r>
      <w:r w:rsidRPr="002D766B">
        <w:rPr>
          <w:rFonts w:eastAsia="Times New Roman"/>
          <w:lang w:eastAsia="ru-RU"/>
        </w:rPr>
        <w:t xml:space="preserve">  тыс. рублей;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б) оплата труда сотрудников культуры – </w:t>
      </w:r>
      <w:r w:rsidR="002D766B" w:rsidRPr="002D766B">
        <w:rPr>
          <w:rFonts w:eastAsia="Times New Roman"/>
          <w:lang w:eastAsia="ru-RU"/>
        </w:rPr>
        <w:t>981,9</w:t>
      </w:r>
      <w:r w:rsidRPr="002D766B">
        <w:rPr>
          <w:rFonts w:eastAsia="Times New Roman"/>
          <w:lang w:eastAsia="ru-RU"/>
        </w:rPr>
        <w:t xml:space="preserve"> тыс. рублей.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6. Обеспечение мер пожарной безопасности в границах населенных пунктов поселения.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Общая сумма расходов за 201</w:t>
      </w:r>
      <w:r w:rsidR="00B774A3">
        <w:rPr>
          <w:rFonts w:eastAsia="Times New Roman"/>
          <w:lang w:eastAsia="ru-RU"/>
        </w:rPr>
        <w:t>8</w:t>
      </w:r>
      <w:r w:rsidRPr="00C143A7">
        <w:rPr>
          <w:rFonts w:eastAsia="Times New Roman"/>
          <w:lang w:eastAsia="ru-RU"/>
        </w:rPr>
        <w:t xml:space="preserve"> год составила </w:t>
      </w:r>
      <w:r w:rsidR="002D766B" w:rsidRPr="002D766B">
        <w:rPr>
          <w:rFonts w:eastAsia="Times New Roman"/>
          <w:lang w:eastAsia="ru-RU"/>
        </w:rPr>
        <w:t>8</w:t>
      </w:r>
      <w:r w:rsidR="00C143A7" w:rsidRPr="002D766B">
        <w:rPr>
          <w:rFonts w:eastAsia="Times New Roman"/>
          <w:lang w:eastAsia="ru-RU"/>
        </w:rPr>
        <w:t>6,6</w:t>
      </w:r>
      <w:r w:rsidRPr="002D766B">
        <w:rPr>
          <w:rFonts w:eastAsia="Times New Roman"/>
          <w:lang w:eastAsia="ru-RU"/>
        </w:rPr>
        <w:t xml:space="preserve"> тыс. рублей.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     7. Содержание аппарата администрации муниципального образования </w:t>
      </w:r>
      <w:proofErr w:type="spellStart"/>
      <w:r w:rsidRPr="002D766B">
        <w:rPr>
          <w:rFonts w:eastAsia="Times New Roman"/>
          <w:lang w:eastAsia="ru-RU"/>
        </w:rPr>
        <w:t>Архиповский</w:t>
      </w:r>
      <w:proofErr w:type="spellEnd"/>
      <w:r w:rsidRPr="002D766B">
        <w:rPr>
          <w:rFonts w:eastAsia="Times New Roman"/>
          <w:lang w:eastAsia="ru-RU"/>
        </w:rPr>
        <w:t xml:space="preserve"> сельсовет и главы администрации.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>     Сумма расходов за 201</w:t>
      </w:r>
      <w:r w:rsidR="00B774A3" w:rsidRPr="002D766B">
        <w:rPr>
          <w:rFonts w:eastAsia="Times New Roman"/>
          <w:lang w:eastAsia="ru-RU"/>
        </w:rPr>
        <w:t>8</w:t>
      </w:r>
      <w:r w:rsidRPr="002D766B">
        <w:rPr>
          <w:rFonts w:eastAsia="Times New Roman"/>
          <w:lang w:eastAsia="ru-RU"/>
        </w:rPr>
        <w:t xml:space="preserve"> год составила </w:t>
      </w:r>
      <w:r w:rsidR="00C143A7" w:rsidRPr="002D766B">
        <w:rPr>
          <w:rFonts w:eastAsia="Times New Roman"/>
          <w:lang w:eastAsia="ru-RU"/>
        </w:rPr>
        <w:t>1</w:t>
      </w:r>
      <w:r w:rsidR="002D766B" w:rsidRPr="002D766B">
        <w:rPr>
          <w:rFonts w:eastAsia="Times New Roman"/>
          <w:lang w:eastAsia="ru-RU"/>
        </w:rPr>
        <w:t>119,8</w:t>
      </w:r>
      <w:r w:rsidRPr="002D766B">
        <w:rPr>
          <w:rFonts w:eastAsia="Times New Roman"/>
          <w:lang w:eastAsia="ru-RU"/>
        </w:rPr>
        <w:t xml:space="preserve"> тыс. рублей или </w:t>
      </w:r>
      <w:r w:rsidR="00C143A7" w:rsidRPr="002D766B">
        <w:rPr>
          <w:rFonts w:eastAsia="Times New Roman"/>
          <w:lang w:eastAsia="ru-RU"/>
        </w:rPr>
        <w:t>9</w:t>
      </w:r>
      <w:r w:rsidR="002D766B" w:rsidRPr="002D766B">
        <w:rPr>
          <w:rFonts w:eastAsia="Times New Roman"/>
          <w:lang w:eastAsia="ru-RU"/>
        </w:rPr>
        <w:t>6</w:t>
      </w:r>
      <w:r w:rsidR="00C143A7" w:rsidRPr="002D766B">
        <w:rPr>
          <w:rFonts w:eastAsia="Times New Roman"/>
          <w:lang w:eastAsia="ru-RU"/>
        </w:rPr>
        <w:t>,</w:t>
      </w:r>
      <w:r w:rsidR="002D766B" w:rsidRPr="002D766B">
        <w:rPr>
          <w:rFonts w:eastAsia="Times New Roman"/>
          <w:lang w:eastAsia="ru-RU"/>
        </w:rPr>
        <w:t>8</w:t>
      </w:r>
      <w:r w:rsidRPr="002D766B">
        <w:rPr>
          <w:rFonts w:eastAsia="Times New Roman"/>
          <w:lang w:eastAsia="ru-RU"/>
        </w:rPr>
        <w:t xml:space="preserve"> % плановых показателей 201</w:t>
      </w:r>
      <w:r w:rsidR="00B774A3" w:rsidRPr="002D766B">
        <w:rPr>
          <w:rFonts w:eastAsia="Times New Roman"/>
          <w:lang w:eastAsia="ru-RU"/>
        </w:rPr>
        <w:t>8</w:t>
      </w:r>
      <w:r w:rsidRPr="002D766B">
        <w:rPr>
          <w:rFonts w:eastAsia="Times New Roman"/>
          <w:lang w:eastAsia="ru-RU"/>
        </w:rPr>
        <w:t xml:space="preserve"> года.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2D766B">
        <w:rPr>
          <w:rFonts w:eastAsia="Times New Roman"/>
          <w:sz w:val="18"/>
          <w:szCs w:val="18"/>
          <w:lang w:eastAsia="ru-RU"/>
        </w:rPr>
        <w:t>    </w:t>
      </w:r>
    </w:p>
    <w:p w:rsidR="007C53E5" w:rsidRPr="002D766B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6B">
        <w:rPr>
          <w:rFonts w:ascii="Tahoma" w:eastAsia="Times New Roman" w:hAnsi="Tahoma" w:cs="Tahoma"/>
          <w:sz w:val="18"/>
          <w:szCs w:val="18"/>
          <w:lang w:eastAsia="ru-RU"/>
        </w:rPr>
        <w:t xml:space="preserve">     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>В наступившем 201</w:t>
      </w:r>
      <w:r w:rsidR="00B774A3" w:rsidRPr="002D766B">
        <w:rPr>
          <w:rFonts w:eastAsia="Times New Roman"/>
          <w:lang w:eastAsia="ru-RU"/>
        </w:rPr>
        <w:t>9</w:t>
      </w:r>
      <w:r w:rsidRPr="002D766B">
        <w:rPr>
          <w:rFonts w:eastAsia="Times New Roman"/>
          <w:lang w:eastAsia="ru-RU"/>
        </w:rPr>
        <w:t xml:space="preserve"> году  стоят очередные задачи и проведение</w:t>
      </w:r>
      <w:r w:rsidRPr="00C143A7">
        <w:rPr>
          <w:rFonts w:eastAsia="Times New Roman"/>
          <w:lang w:eastAsia="ru-RU"/>
        </w:rPr>
        <w:t xml:space="preserve"> основных торжественных моментов: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1. Выполнить доходную часть бюджета на 100 %.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2. Не превышать установленные нормативы формирования расходов на оплату труда выборных должностных лиц и муниципальных служащих.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3. Сохранить все доброе, что нам удалось положительного добиться за эти годы и работать над дальнейшим благоустройством населенных пунктов и другое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  Данные мероприятия исполнимы при выполнении плановых показателей бюджета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и активной деятельности депутатского корпуса в решении вопросов местного значения.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C53E5" w:rsidRPr="00C143A7" w:rsidRDefault="007C53E5" w:rsidP="007C53E5">
      <w:pPr>
        <w:jc w:val="both"/>
      </w:pP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</w:p>
    <w:p w:rsidR="003A2D10" w:rsidRPr="00C143A7" w:rsidRDefault="003A2D10"/>
    <w:sectPr w:rsidR="003A2D10" w:rsidRPr="00C143A7" w:rsidSect="003A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800"/>
    <w:multiLevelType w:val="multilevel"/>
    <w:tmpl w:val="18C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E5"/>
    <w:rsid w:val="00115DFF"/>
    <w:rsid w:val="001726E7"/>
    <w:rsid w:val="002D766B"/>
    <w:rsid w:val="0033254E"/>
    <w:rsid w:val="003A2D10"/>
    <w:rsid w:val="006A7174"/>
    <w:rsid w:val="007C53E5"/>
    <w:rsid w:val="008A422F"/>
    <w:rsid w:val="00AC05AD"/>
    <w:rsid w:val="00AC669E"/>
    <w:rsid w:val="00B63824"/>
    <w:rsid w:val="00B774A3"/>
    <w:rsid w:val="00B8457B"/>
    <w:rsid w:val="00BE52A7"/>
    <w:rsid w:val="00C143A7"/>
    <w:rsid w:val="00E0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D95B-FA03-4DEA-AAB1-6374E0D8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2019-02-12T04:35:00Z</cp:lastPrinted>
  <dcterms:created xsi:type="dcterms:W3CDTF">2018-05-07T08:25:00Z</dcterms:created>
  <dcterms:modified xsi:type="dcterms:W3CDTF">2019-02-12T04:35:00Z</dcterms:modified>
</cp:coreProperties>
</file>