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19" w:rsidRPr="00B27EC4" w:rsidRDefault="00886019" w:rsidP="00886019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886019" w:rsidRPr="00B27EC4" w:rsidRDefault="00886019" w:rsidP="00886019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6019" w:rsidRPr="00B27EC4" w:rsidRDefault="00886019" w:rsidP="00886019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27EC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B27EC4">
        <w:rPr>
          <w:rFonts w:ascii="Times New Roman" w:hAnsi="Times New Roman"/>
          <w:sz w:val="28"/>
          <w:szCs w:val="28"/>
        </w:rPr>
        <w:t xml:space="preserve"> сельсовет</w:t>
      </w:r>
    </w:p>
    <w:p w:rsidR="00886019" w:rsidRPr="00B27EC4" w:rsidRDefault="00886019" w:rsidP="00886019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27EC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B27EC4">
        <w:rPr>
          <w:rFonts w:ascii="Times New Roman" w:hAnsi="Times New Roman"/>
          <w:sz w:val="28"/>
          <w:szCs w:val="28"/>
        </w:rPr>
        <w:t xml:space="preserve"> района </w:t>
      </w:r>
    </w:p>
    <w:p w:rsidR="00886019" w:rsidRPr="00B27EC4" w:rsidRDefault="00886019" w:rsidP="00886019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886019" w:rsidRPr="00B27EC4" w:rsidRDefault="00886019" w:rsidP="00886019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886019" w:rsidRPr="00B27EC4" w:rsidRDefault="00886019" w:rsidP="00886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rFonts w:ascii="Times New Roman" w:hAnsi="Times New Roman"/>
          <w:sz w:val="28"/>
          <w:szCs w:val="28"/>
        </w:rPr>
        <w:t xml:space="preserve">     от 28.05.2020  №  18-п</w:t>
      </w:r>
    </w:p>
    <w:p w:rsidR="00886019" w:rsidRPr="00B27EC4" w:rsidRDefault="00886019" w:rsidP="00886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EC4">
        <w:rPr>
          <w:sz w:val="28"/>
          <w:szCs w:val="28"/>
        </w:rPr>
        <w:t xml:space="preserve">          </w:t>
      </w:r>
      <w:proofErr w:type="gramStart"/>
      <w:r w:rsidRPr="00B27EC4">
        <w:rPr>
          <w:rFonts w:ascii="Times New Roman" w:hAnsi="Times New Roman"/>
          <w:sz w:val="28"/>
          <w:szCs w:val="28"/>
        </w:rPr>
        <w:t>с</w:t>
      </w:r>
      <w:proofErr w:type="gramEnd"/>
      <w:r w:rsidRPr="00B27EC4">
        <w:rPr>
          <w:rFonts w:ascii="Times New Roman" w:hAnsi="Times New Roman"/>
          <w:sz w:val="28"/>
          <w:szCs w:val="28"/>
        </w:rPr>
        <w:t>. Архиповка</w:t>
      </w:r>
    </w:p>
    <w:p w:rsidR="00F24D6E" w:rsidRPr="002D72BD" w:rsidRDefault="00F24D6E" w:rsidP="00F24D6E">
      <w:pPr>
        <w:pStyle w:val="a3"/>
        <w:jc w:val="both"/>
        <w:rPr>
          <w:sz w:val="28"/>
          <w:szCs w:val="28"/>
        </w:rPr>
      </w:pPr>
    </w:p>
    <w:p w:rsidR="00F24D6E" w:rsidRDefault="00F24D6E" w:rsidP="00F24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4D6E" w:rsidRPr="00886019" w:rsidRDefault="00F24D6E" w:rsidP="00F24D6E">
      <w:pPr>
        <w:pStyle w:val="a3"/>
        <w:ind w:right="4818"/>
        <w:jc w:val="both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муниципального образовани</w:t>
      </w:r>
      <w:r w:rsidR="00886019">
        <w:rPr>
          <w:bCs/>
          <w:sz w:val="28"/>
          <w:szCs w:val="28"/>
        </w:rPr>
        <w:t xml:space="preserve">и </w:t>
      </w:r>
      <w:proofErr w:type="spellStart"/>
      <w:r w:rsidR="00886019">
        <w:rPr>
          <w:bCs/>
          <w:sz w:val="28"/>
          <w:szCs w:val="28"/>
        </w:rPr>
        <w:t>Архиповский</w:t>
      </w:r>
      <w:proofErr w:type="spellEnd"/>
      <w:r w:rsidR="00886019"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ab/>
        <w:t>В соответствии со статьями 78.2 и 79 Бюджетного кодекса Российской Федерации, руководствуясь Уставом муници</w:t>
      </w:r>
      <w:r w:rsidR="0088601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1. Утвердить прилагаемый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B39B5">
        <w:rPr>
          <w:rFonts w:ascii="Times New Roman" w:hAnsi="Times New Roman" w:cs="Times New Roman"/>
          <w:sz w:val="28"/>
        </w:rPr>
        <w:t>осуществления бюджетных инвестиций в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9F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6019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7B39B5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0378">
        <w:rPr>
          <w:rFonts w:ascii="Times New Roman" w:hAnsi="Times New Roman" w:cs="Times New Roman"/>
          <w:bCs/>
          <w:sz w:val="28"/>
          <w:szCs w:val="28"/>
        </w:rPr>
        <w:t>О</w:t>
      </w:r>
      <w:r w:rsidRPr="007B39B5">
        <w:rPr>
          <w:rFonts w:ascii="Times New Roman" w:hAnsi="Times New Roman" w:cs="Times New Roman"/>
          <w:bCs/>
          <w:sz w:val="28"/>
          <w:szCs w:val="28"/>
        </w:rPr>
        <w:t>ренбургской области  за счет средств местного бюджета согласно приложению.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сайте муниципал</w:t>
      </w:r>
      <w:r w:rsidR="0088601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39B5"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вступает в силу после его об</w:t>
      </w:r>
      <w:r w:rsidR="007B39B5">
        <w:rPr>
          <w:rFonts w:ascii="Times New Roman" w:hAnsi="Times New Roman" w:cs="Times New Roman"/>
          <w:sz w:val="28"/>
          <w:szCs w:val="28"/>
        </w:rPr>
        <w:t>н</w:t>
      </w:r>
      <w:r w:rsidR="007B39B5" w:rsidRPr="007B39B5">
        <w:rPr>
          <w:rFonts w:ascii="Times New Roman" w:hAnsi="Times New Roman" w:cs="Times New Roman"/>
          <w:sz w:val="28"/>
          <w:szCs w:val="28"/>
        </w:rPr>
        <w:t>ародования.</w:t>
      </w:r>
    </w:p>
    <w:p w:rsidR="00F24D6E" w:rsidRPr="007B39B5" w:rsidRDefault="007B39B5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3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7B39B5">
        <w:rPr>
          <w:rFonts w:ascii="Times New Roman" w:hAnsi="Times New Roman" w:cs="Times New Roman"/>
          <w:sz w:val="28"/>
        </w:rPr>
        <w:t>Контроль за</w:t>
      </w:r>
      <w:proofErr w:type="gramEnd"/>
      <w:r w:rsidR="00F24D6E" w:rsidRPr="007B39B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24D6E" w:rsidRPr="007B39B5" w:rsidRDefault="00886019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886019">
        <w:rPr>
          <w:rFonts w:ascii="Times New Roman" w:hAnsi="Times New Roman" w:cs="Times New Roman"/>
          <w:sz w:val="28"/>
          <w:szCs w:val="28"/>
        </w:rPr>
        <w:t xml:space="preserve">                                        Н.Н. Рябов</w:t>
      </w:r>
    </w:p>
    <w:p w:rsidR="00886019" w:rsidRPr="007B39B5" w:rsidRDefault="00886019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9B5" w:rsidRPr="00886019" w:rsidRDefault="007B39B5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6019">
        <w:rPr>
          <w:rFonts w:ascii="Times New Roman" w:hAnsi="Times New Roman" w:cs="Times New Roman"/>
        </w:rPr>
        <w:t>Разослано:</w:t>
      </w:r>
      <w:r w:rsidR="00886019" w:rsidRPr="00886019">
        <w:rPr>
          <w:rFonts w:ascii="Times New Roman" w:hAnsi="Times New Roman" w:cs="Times New Roman"/>
        </w:rPr>
        <w:t xml:space="preserve"> в дело, финотдел</w:t>
      </w:r>
      <w:r w:rsidR="00886019">
        <w:rPr>
          <w:rFonts w:ascii="Times New Roman" w:hAnsi="Times New Roman" w:cs="Times New Roman"/>
          <w:sz w:val="28"/>
          <w:szCs w:val="28"/>
        </w:rPr>
        <w:t>.</w:t>
      </w:r>
    </w:p>
    <w:p w:rsidR="007B39B5" w:rsidRDefault="007B39B5" w:rsidP="00886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к постановлению администрации</w:t>
      </w:r>
    </w:p>
    <w:p w:rsidR="007B39B5" w:rsidRDefault="007B39B5" w:rsidP="00886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39B5" w:rsidRDefault="00886019" w:rsidP="00886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B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39B5" w:rsidRDefault="00886019" w:rsidP="00886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28.05.2020  №  18-п</w:t>
      </w:r>
      <w:r w:rsidR="007B39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39B5" w:rsidRDefault="007B39B5" w:rsidP="00886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Default="007B39B5" w:rsidP="008860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Pr="00886019" w:rsidRDefault="007B39B5" w:rsidP="0088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6019" w:rsidRDefault="007B39B5" w:rsidP="0088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19">
        <w:rPr>
          <w:rFonts w:ascii="Times New Roman" w:hAnsi="Times New Roman" w:cs="Times New Roman"/>
          <w:b/>
          <w:sz w:val="28"/>
        </w:rPr>
        <w:t>осущес</w:t>
      </w:r>
      <w:r w:rsidR="00F24D6E" w:rsidRPr="00886019">
        <w:rPr>
          <w:rFonts w:ascii="Times New Roman" w:hAnsi="Times New Roman" w:cs="Times New Roman"/>
          <w:b/>
          <w:sz w:val="28"/>
        </w:rPr>
        <w:t>твления бюджетных инвестиций в</w:t>
      </w:r>
      <w:r w:rsidR="00F24D6E" w:rsidRPr="00886019">
        <w:rPr>
          <w:rFonts w:ascii="Times New Roman" w:hAnsi="Times New Roman" w:cs="Times New Roman"/>
          <w:b/>
          <w:bCs/>
          <w:sz w:val="28"/>
          <w:szCs w:val="28"/>
        </w:rPr>
        <w:t xml:space="preserve"> форме капитальных </w:t>
      </w:r>
    </w:p>
    <w:p w:rsidR="00E91410" w:rsidRDefault="00F24D6E" w:rsidP="0088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19">
        <w:rPr>
          <w:rFonts w:ascii="Times New Roman" w:hAnsi="Times New Roman" w:cs="Times New Roman"/>
          <w:b/>
          <w:bCs/>
          <w:sz w:val="28"/>
          <w:szCs w:val="28"/>
        </w:rPr>
        <w:t xml:space="preserve">вложений в объекты муниципальной собственности </w:t>
      </w:r>
      <w:proofErr w:type="gramStart"/>
      <w:r w:rsidRPr="00886019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886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4D6E" w:rsidRPr="00886019" w:rsidRDefault="00F24D6E" w:rsidP="00E91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19">
        <w:rPr>
          <w:rFonts w:ascii="Times New Roman" w:hAnsi="Times New Roman" w:cs="Times New Roman"/>
          <w:b/>
          <w:bCs/>
          <w:sz w:val="28"/>
          <w:szCs w:val="28"/>
        </w:rPr>
        <w:t>счет средств местного бюджета</w:t>
      </w:r>
    </w:p>
    <w:p w:rsidR="00F24D6E" w:rsidRPr="00886019" w:rsidRDefault="00F24D6E" w:rsidP="008860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6E" w:rsidRPr="007B39B5" w:rsidRDefault="00F24D6E" w:rsidP="008860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1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0301D" w:rsidRPr="007B39B5" w:rsidRDefault="00F24D6E" w:rsidP="00A030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B5">
        <w:rPr>
          <w:rFonts w:ascii="Times New Roman" w:hAnsi="Times New Roman" w:cs="Times New Roman"/>
          <w:sz w:val="28"/>
          <w:szCs w:val="28"/>
        </w:rPr>
        <w:t>а)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сельск</w:t>
      </w:r>
      <w:r w:rsidR="00DA6874">
        <w:rPr>
          <w:rFonts w:ascii="Times New Roman" w:hAnsi="Times New Roman" w:cs="Times New Roman"/>
          <w:sz w:val="28"/>
          <w:szCs w:val="28"/>
        </w:rPr>
        <w:t>ий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DA6874">
        <w:rPr>
          <w:rFonts w:ascii="Times New Roman" w:hAnsi="Times New Roman" w:cs="Times New Roman"/>
          <w:sz w:val="28"/>
          <w:szCs w:val="28"/>
        </w:rPr>
        <w:t>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являющимися муниципальными заказчиками,</w:t>
      </w:r>
      <w:r w:rsidRPr="007B39B5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 учреждениям</w:t>
      </w:r>
      <w:r w:rsidR="008457C1">
        <w:rPr>
          <w:rFonts w:ascii="Times New Roman" w:hAnsi="Times New Roman" w:cs="Times New Roman"/>
          <w:sz w:val="28"/>
          <w:szCs w:val="28"/>
        </w:rPr>
        <w:t>, муниципальным унитарным</w:t>
      </w:r>
      <w:proofErr w:type="gramEnd"/>
      <w:r w:rsidR="008457C1">
        <w:rPr>
          <w:rFonts w:ascii="Times New Roman" w:hAnsi="Times New Roman" w:cs="Times New Roman"/>
          <w:sz w:val="28"/>
          <w:szCs w:val="28"/>
        </w:rPr>
        <w:t xml:space="preserve"> предприятиям (далее – организации)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>
        <w:rPr>
          <w:rFonts w:ascii="Times New Roman" w:hAnsi="Times New Roman" w:cs="Times New Roman"/>
          <w:sz w:val="28"/>
          <w:szCs w:val="28"/>
        </w:rPr>
        <w:t>муниципаль</w:t>
      </w:r>
      <w:r w:rsidR="0088601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7C1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в соответствии с </w:t>
      </w:r>
      <w:r w:rsidR="00A0301D"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C946B3">
        <w:rPr>
          <w:rFonts w:ascii="Times New Roman" w:hAnsi="Times New Roman" w:cs="Times New Roman"/>
          <w:sz w:val="28"/>
          <w:szCs w:val="28"/>
        </w:rPr>
        <w:t>Порядком</w:t>
      </w:r>
      <w:r w:rsidR="00A0301D">
        <w:rPr>
          <w:rFonts w:ascii="Times New Roman" w:hAnsi="Times New Roman" w:cs="Times New Roman"/>
          <w:sz w:val="28"/>
          <w:szCs w:val="28"/>
        </w:rPr>
        <w:t>, а также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7B39B5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A0301D" w:rsidRDefault="00A0301D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</w:t>
      </w:r>
      <w:r w:rsidR="00F24D6E" w:rsidRPr="0022520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1A70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24D6E" w:rsidRPr="00A0301D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886019" w:rsidRPr="0088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>(далее –</w:t>
      </w:r>
      <w:r w:rsidR="00D521BA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акты).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</w:t>
      </w:r>
      <w:r w:rsid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 муниципальной собственности  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и объекты недвижимого  имущества, приобретаемые в муниципальную собственность </w:t>
      </w:r>
      <w:r w:rsidR="00E9141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301D">
        <w:rPr>
          <w:rFonts w:ascii="Times New Roman" w:hAnsi="Times New Roman" w:cs="Times New Roman"/>
          <w:sz w:val="28"/>
          <w:szCs w:val="28"/>
        </w:rPr>
        <w:t xml:space="preserve">(далее - объекты),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5.</w:t>
      </w:r>
      <w:r w:rsidR="0072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>
        <w:rPr>
          <w:rFonts w:ascii="Times New Roman" w:hAnsi="Times New Roman" w:cs="Times New Roman"/>
          <w:sz w:val="28"/>
          <w:szCs w:val="28"/>
        </w:rPr>
        <w:t xml:space="preserve">, или увеличением уставного фонда муниципальных унитарных предприятий 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1ACB">
        <w:rPr>
          <w:rFonts w:ascii="Times New Roman" w:hAnsi="Times New Roman" w:cs="Times New Roman"/>
          <w:sz w:val="28"/>
          <w:szCs w:val="28"/>
        </w:rPr>
        <w:t>основанных на праве хозяйственного ведения,</w:t>
      </w:r>
      <w:r w:rsidRPr="00A0301D">
        <w:rPr>
          <w:rFonts w:ascii="Times New Roman" w:hAnsi="Times New Roman" w:cs="Times New Roman"/>
          <w:sz w:val="28"/>
          <w:szCs w:val="28"/>
        </w:rPr>
        <w:t xml:space="preserve"> либо включаются в состав казны </w:t>
      </w:r>
      <w:r w:rsidR="00301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8860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Осуществление бюджетных инвестиций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>
        <w:rPr>
          <w:rFonts w:ascii="Times New Roman" w:hAnsi="Times New Roman" w:cs="Times New Roman"/>
          <w:sz w:val="28"/>
          <w:szCs w:val="28"/>
        </w:rPr>
        <w:t>орядком</w:t>
      </w:r>
      <w:r w:rsidRPr="00A0301D">
        <w:rPr>
          <w:rFonts w:ascii="Times New Roman" w:hAnsi="Times New Roman" w:cs="Times New Roman"/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="00051A5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</w:t>
      </w:r>
      <w:r w:rsidR="00824442">
        <w:rPr>
          <w:rFonts w:ascii="Times New Roman" w:hAnsi="Times New Roman" w:cs="Times New Roman"/>
          <w:sz w:val="28"/>
          <w:szCs w:val="28"/>
        </w:rPr>
        <w:t>(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11.Соглашение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>
        <w:rPr>
          <w:rFonts w:ascii="Times New Roman" w:hAnsi="Times New Roman" w:cs="Times New Roman"/>
          <w:sz w:val="28"/>
          <w:szCs w:val="28"/>
        </w:rPr>
        <w:t xml:space="preserve">, </w:t>
      </w:r>
      <w:r w:rsidRPr="00A0301D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>
        <w:rPr>
          <w:rFonts w:ascii="Times New Roman" w:hAnsi="Times New Roman" w:cs="Times New Roman"/>
          <w:sz w:val="28"/>
          <w:szCs w:val="28"/>
        </w:rPr>
        <w:t xml:space="preserve"> от имени о</w:t>
      </w:r>
      <w:r w:rsidRPr="00A0301D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)</w:t>
      </w:r>
      <w:r w:rsidR="003D65AE">
        <w:rPr>
          <w:rFonts w:ascii="Times New Roman" w:hAnsi="Times New Roman" w:cs="Times New Roman"/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65AE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в порядке</w:t>
      </w:r>
      <w:r w:rsidR="005D4B89">
        <w:rPr>
          <w:rFonts w:ascii="Times New Roman" w:hAnsi="Times New Roman" w:cs="Times New Roman"/>
          <w:sz w:val="28"/>
          <w:szCs w:val="28"/>
        </w:rPr>
        <w:t>,</w:t>
      </w:r>
      <w:r w:rsidR="003D65AE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>у</w:t>
      </w:r>
      <w:r w:rsidR="003D65AE">
        <w:rPr>
          <w:rFonts w:ascii="Times New Roman" w:hAnsi="Times New Roman" w:cs="Times New Roman"/>
          <w:sz w:val="28"/>
          <w:szCs w:val="28"/>
        </w:rPr>
        <w:t>становленном Министерством финансов РФ.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A0301D">
        <w:rPr>
          <w:rFonts w:ascii="Times New Roman" w:hAnsi="Times New Roman" w:cs="Times New Roman"/>
          <w:sz w:val="28"/>
          <w:szCs w:val="28"/>
        </w:rPr>
        <w:t>бюджетов</w:t>
      </w:r>
      <w:r w:rsidR="003D65AE">
        <w:rPr>
          <w:rFonts w:ascii="Times New Roman" w:hAnsi="Times New Roman" w:cs="Times New Roman"/>
          <w:sz w:val="28"/>
          <w:szCs w:val="28"/>
        </w:rPr>
        <w:t xml:space="preserve">, и отражаются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открытых </w:t>
      </w:r>
      <w:r w:rsidR="005D4B89">
        <w:rPr>
          <w:rFonts w:ascii="Times New Roman" w:hAnsi="Times New Roman" w:cs="Times New Roman"/>
          <w:sz w:val="28"/>
          <w:szCs w:val="28"/>
        </w:rPr>
        <w:t xml:space="preserve"> в отделе казначейского исполнения бюджета </w:t>
      </w:r>
      <w:r w:rsidR="00C946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5D4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6B3">
        <w:rPr>
          <w:rFonts w:ascii="Times New Roman" w:hAnsi="Times New Roman" w:cs="Times New Roman"/>
          <w:sz w:val="28"/>
          <w:szCs w:val="28"/>
        </w:rPr>
        <w:t xml:space="preserve">далее – отдел казначейского исполнения) </w:t>
      </w:r>
      <w:r w:rsidRPr="00A0301D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D65AE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 (п</w:t>
      </w:r>
      <w:r w:rsidRPr="00A0301D">
        <w:rPr>
          <w:rFonts w:ascii="Times New Roman" w:hAnsi="Times New Roman" w:cs="Times New Roman"/>
          <w:sz w:val="28"/>
          <w:szCs w:val="28"/>
        </w:rPr>
        <w:t>олучател</w:t>
      </w:r>
      <w:r w:rsidR="003D65AE">
        <w:rPr>
          <w:rFonts w:ascii="Times New Roman" w:hAnsi="Times New Roman" w:cs="Times New Roman"/>
          <w:sz w:val="28"/>
          <w:szCs w:val="28"/>
        </w:rPr>
        <w:t>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65AE">
        <w:rPr>
          <w:rFonts w:ascii="Times New Roman" w:hAnsi="Times New Roman" w:cs="Times New Roman"/>
          <w:sz w:val="28"/>
          <w:szCs w:val="28"/>
        </w:rPr>
        <w:t>)</w:t>
      </w:r>
      <w:r w:rsidRPr="00A0301D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Pr="00A0301D">
        <w:rPr>
          <w:rFonts w:ascii="Times New Roman" w:hAnsi="Times New Roman" w:cs="Times New Roman"/>
          <w:sz w:val="28"/>
          <w:szCs w:val="28"/>
        </w:rPr>
        <w:t xml:space="preserve">- в случае заключения от имени </w:t>
      </w:r>
      <w:r w:rsidR="003D6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</w:t>
      </w:r>
      <w:r w:rsidR="003D65AE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0301D">
        <w:rPr>
          <w:rFonts w:ascii="Times New Roman" w:hAnsi="Times New Roman" w:cs="Times New Roman"/>
          <w:sz w:val="28"/>
          <w:szCs w:val="28"/>
        </w:rPr>
        <w:t>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</w:t>
      </w:r>
      <w:r w:rsidR="005D4B89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0301D">
        <w:rPr>
          <w:rFonts w:ascii="Times New Roman" w:hAnsi="Times New Roman" w:cs="Times New Roman"/>
          <w:sz w:val="28"/>
          <w:szCs w:val="28"/>
        </w:rPr>
        <w:t>казначей</w:t>
      </w:r>
      <w:r w:rsidR="005D4B89">
        <w:rPr>
          <w:rFonts w:ascii="Times New Roman" w:hAnsi="Times New Roman" w:cs="Times New Roman"/>
          <w:sz w:val="28"/>
          <w:szCs w:val="28"/>
        </w:rPr>
        <w:t xml:space="preserve">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301D">
        <w:rPr>
          <w:rFonts w:ascii="Times New Roman" w:hAnsi="Times New Roman" w:cs="Times New Roman"/>
          <w:sz w:val="28"/>
          <w:szCs w:val="28"/>
        </w:rPr>
        <w:t>казначейс</w:t>
      </w:r>
      <w:r w:rsidR="00C946B3">
        <w:rPr>
          <w:rFonts w:ascii="Times New Roman" w:hAnsi="Times New Roman" w:cs="Times New Roman"/>
          <w:sz w:val="28"/>
          <w:szCs w:val="28"/>
        </w:rPr>
        <w:t>кого исполнения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>
        <w:rPr>
          <w:rFonts w:ascii="Times New Roman" w:hAnsi="Times New Roman" w:cs="Times New Roman"/>
          <w:sz w:val="28"/>
          <w:szCs w:val="28"/>
        </w:rPr>
        <w:t>предусмотренн</w:t>
      </w:r>
      <w:r w:rsidR="00C946B3">
        <w:rPr>
          <w:rFonts w:ascii="Times New Roman" w:hAnsi="Times New Roman" w:cs="Times New Roman"/>
          <w:sz w:val="28"/>
          <w:szCs w:val="28"/>
        </w:rPr>
        <w:t>о</w:t>
      </w:r>
      <w:r w:rsidR="004D41F4">
        <w:rPr>
          <w:rFonts w:ascii="Times New Roman" w:hAnsi="Times New Roman" w:cs="Times New Roman"/>
          <w:sz w:val="28"/>
          <w:szCs w:val="28"/>
        </w:rPr>
        <w:t xml:space="preserve">м </w:t>
      </w:r>
      <w:r w:rsidR="005D4B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6B3">
        <w:rPr>
          <w:rFonts w:ascii="Times New Roman" w:hAnsi="Times New Roman" w:cs="Times New Roman"/>
          <w:sz w:val="28"/>
          <w:szCs w:val="28"/>
        </w:rPr>
        <w:t>ф</w:t>
      </w:r>
      <w:r w:rsidR="005D4B89">
        <w:rPr>
          <w:rFonts w:ascii="Times New Roman" w:hAnsi="Times New Roman" w:cs="Times New Roman"/>
          <w:sz w:val="28"/>
          <w:szCs w:val="28"/>
        </w:rPr>
        <w:t>инансово</w:t>
      </w:r>
      <w:r w:rsidR="00C946B3">
        <w:rPr>
          <w:rFonts w:ascii="Times New Roman" w:hAnsi="Times New Roman" w:cs="Times New Roman"/>
          <w:sz w:val="28"/>
          <w:szCs w:val="28"/>
        </w:rPr>
        <w:t>го</w:t>
      </w:r>
      <w:r w:rsidR="005D4B8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№3 от 12.01.2011г.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8860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14.Субсидии предоставляются организациям в размере средств, предусмотренных решением о бюджете </w:t>
      </w:r>
      <w:r w:rsidR="005D4B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4B89">
        <w:rPr>
          <w:rFonts w:ascii="Times New Roman" w:hAnsi="Times New Roman" w:cs="Times New Roman"/>
          <w:sz w:val="28"/>
          <w:szCs w:val="28"/>
        </w:rPr>
        <w:t xml:space="preserve"> сельский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15.Предоставление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</w:t>
      </w:r>
      <w:r w:rsidRPr="00A0301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D65AE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696052">
        <w:rPr>
          <w:rFonts w:ascii="Times New Roman" w:hAnsi="Times New Roman" w:cs="Times New Roman"/>
          <w:sz w:val="28"/>
          <w:szCs w:val="28"/>
        </w:rPr>
        <w:t>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696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, принятому в соответствии 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со статьей 78.2 Бюджетного кодекса Российской Федерации, </w:t>
      </w:r>
      <w:r w:rsidR="00696052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5D4B89">
        <w:rPr>
          <w:rFonts w:ascii="Times New Roman" w:hAnsi="Times New Roman" w:cs="Times New Roman"/>
          <w:sz w:val="28"/>
          <w:szCs w:val="28"/>
        </w:rPr>
        <w:t>отделе казначейского исполнения ли</w:t>
      </w:r>
      <w:r w:rsidRPr="00A0301D">
        <w:rPr>
          <w:rFonts w:ascii="Times New Roman" w:hAnsi="Times New Roman" w:cs="Times New Roman"/>
          <w:sz w:val="28"/>
          <w:szCs w:val="28"/>
        </w:rPr>
        <w:t>цевого счета по получению и использованию субсидий;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подпункте "</w:t>
      </w: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A0301D" w:rsidRDefault="005D4B89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A4091B">
        <w:rPr>
          <w:rFonts w:ascii="Times New Roman" w:hAnsi="Times New Roman" w:cs="Times New Roman"/>
          <w:sz w:val="28"/>
          <w:szCs w:val="28"/>
        </w:rPr>
        <w:t>организации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>
        <w:rPr>
          <w:rFonts w:ascii="Times New Roman" w:hAnsi="Times New Roman" w:cs="Times New Roman"/>
          <w:sz w:val="28"/>
          <w:szCs w:val="28"/>
        </w:rPr>
        <w:t>отделе казначейского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A0EA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A030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D6E" w:rsidRPr="00A0301D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17.В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18.Предоставление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</w:t>
      </w:r>
      <w:r w:rsidR="00A4091B">
        <w:rPr>
          <w:rFonts w:ascii="Times New Roman" w:hAnsi="Times New Roman" w:cs="Times New Roman"/>
          <w:sz w:val="28"/>
          <w:szCs w:val="28"/>
        </w:rPr>
        <w:t>его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4091B">
        <w:rPr>
          <w:rFonts w:ascii="Times New Roman" w:hAnsi="Times New Roman" w:cs="Times New Roman"/>
          <w:sz w:val="28"/>
          <w:szCs w:val="28"/>
        </w:rPr>
        <w:t>орядка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1B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19.Операции с субсидиями, поступающими организациям, учитываются на отдельных лицевых счетах, открываемых организациям в </w:t>
      </w:r>
      <w:r w:rsidR="00A4091B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в </w:t>
      </w:r>
      <w:r w:rsidR="00A4091B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приказом </w:t>
      </w:r>
      <w:r w:rsidR="00AA0EAB">
        <w:rPr>
          <w:rFonts w:ascii="Times New Roman" w:hAnsi="Times New Roman" w:cs="Times New Roman"/>
          <w:sz w:val="28"/>
          <w:szCs w:val="28"/>
        </w:rPr>
        <w:t>ф</w:t>
      </w:r>
      <w:r w:rsidR="00A4091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A409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409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использованные на начало очередного финансового года, осуществляется в порядке, установленном финансов</w:t>
      </w:r>
      <w:r w:rsidR="00A4091B">
        <w:rPr>
          <w:rFonts w:ascii="Times New Roman" w:hAnsi="Times New Roman" w:cs="Times New Roman"/>
          <w:sz w:val="28"/>
          <w:szCs w:val="28"/>
        </w:rPr>
        <w:t xml:space="preserve">ым 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A0EAB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AA0E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6052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1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86019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074498" w:rsidRPr="00A0301D" w:rsidRDefault="00074498">
      <w:pPr>
        <w:rPr>
          <w:rFonts w:ascii="Times New Roman" w:hAnsi="Times New Roman" w:cs="Times New Roman"/>
        </w:rPr>
      </w:pPr>
    </w:p>
    <w:sectPr w:rsidR="00074498" w:rsidRPr="00A0301D" w:rsidSect="00685C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D6E"/>
    <w:rsid w:val="00051A5E"/>
    <w:rsid w:val="00074498"/>
    <w:rsid w:val="001A70E6"/>
    <w:rsid w:val="00217D6A"/>
    <w:rsid w:val="00225208"/>
    <w:rsid w:val="002927CC"/>
    <w:rsid w:val="002D1D52"/>
    <w:rsid w:val="00301ACB"/>
    <w:rsid w:val="003D65AE"/>
    <w:rsid w:val="00430F48"/>
    <w:rsid w:val="004D41F4"/>
    <w:rsid w:val="00545F69"/>
    <w:rsid w:val="005D4B89"/>
    <w:rsid w:val="00685C6A"/>
    <w:rsid w:val="00696052"/>
    <w:rsid w:val="00723017"/>
    <w:rsid w:val="007B39B5"/>
    <w:rsid w:val="00824442"/>
    <w:rsid w:val="008457C1"/>
    <w:rsid w:val="008810A2"/>
    <w:rsid w:val="00886019"/>
    <w:rsid w:val="008C69CA"/>
    <w:rsid w:val="009F0378"/>
    <w:rsid w:val="00A0301D"/>
    <w:rsid w:val="00A4091B"/>
    <w:rsid w:val="00AA0EAB"/>
    <w:rsid w:val="00B27EC4"/>
    <w:rsid w:val="00B42C33"/>
    <w:rsid w:val="00B44AB0"/>
    <w:rsid w:val="00C91A62"/>
    <w:rsid w:val="00C946B3"/>
    <w:rsid w:val="00D3650A"/>
    <w:rsid w:val="00D521BA"/>
    <w:rsid w:val="00DA6874"/>
    <w:rsid w:val="00E91410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F1C1-FFD9-46F4-9DB5-6EE52CC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adm</cp:lastModifiedBy>
  <cp:revision>18</cp:revision>
  <cp:lastPrinted>2020-05-28T06:19:00Z</cp:lastPrinted>
  <dcterms:created xsi:type="dcterms:W3CDTF">2020-05-19T04:04:00Z</dcterms:created>
  <dcterms:modified xsi:type="dcterms:W3CDTF">2020-05-28T06:19:00Z</dcterms:modified>
</cp:coreProperties>
</file>