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C6" w:rsidRPr="002928C6" w:rsidRDefault="0005468B" w:rsidP="002928C6">
      <w:pPr>
        <w:pStyle w:val="2"/>
        <w:tabs>
          <w:tab w:val="clear" w:pos="4320"/>
          <w:tab w:val="left" w:pos="8080"/>
        </w:tabs>
        <w:ind w:right="-1"/>
        <w:jc w:val="left"/>
        <w:rPr>
          <w:rFonts w:eastAsia="Arial Unicode MS"/>
          <w:b w:val="0"/>
          <w:szCs w:val="28"/>
        </w:rPr>
      </w:pPr>
      <w:r>
        <w:rPr>
          <w:rFonts w:eastAsia="Arial Unicode MS"/>
          <w:b w:val="0"/>
          <w:szCs w:val="28"/>
        </w:rPr>
        <w:t xml:space="preserve">           </w:t>
      </w:r>
      <w:r w:rsidR="002928C6" w:rsidRPr="002928C6">
        <w:rPr>
          <w:rFonts w:eastAsia="Arial Unicode MS"/>
          <w:b w:val="0"/>
          <w:szCs w:val="28"/>
        </w:rPr>
        <w:t>С</w:t>
      </w:r>
      <w:r w:rsidR="002928C6">
        <w:rPr>
          <w:rFonts w:eastAsia="Arial Unicode MS"/>
          <w:b w:val="0"/>
          <w:szCs w:val="28"/>
        </w:rPr>
        <w:t>овет депутатов</w:t>
      </w:r>
    </w:p>
    <w:p w:rsidR="002928C6" w:rsidRPr="002928C6" w:rsidRDefault="002928C6" w:rsidP="002928C6">
      <w:pPr>
        <w:pStyle w:val="2"/>
        <w:tabs>
          <w:tab w:val="left" w:pos="4678"/>
          <w:tab w:val="left" w:pos="6379"/>
        </w:tabs>
        <w:ind w:right="-1"/>
        <w:jc w:val="left"/>
        <w:rPr>
          <w:rFonts w:eastAsia="Arial Unicode MS"/>
          <w:b w:val="0"/>
          <w:caps/>
          <w:szCs w:val="28"/>
        </w:rPr>
      </w:pPr>
      <w:r>
        <w:rPr>
          <w:rFonts w:eastAsia="Arial Unicode MS"/>
          <w:b w:val="0"/>
          <w:szCs w:val="28"/>
        </w:rPr>
        <w:t>муниципального образования</w:t>
      </w:r>
    </w:p>
    <w:p w:rsidR="002928C6" w:rsidRPr="002928C6" w:rsidRDefault="002928C6" w:rsidP="002928C6">
      <w:pPr>
        <w:pStyle w:val="2"/>
        <w:tabs>
          <w:tab w:val="left" w:pos="6379"/>
        </w:tabs>
        <w:ind w:right="-1"/>
        <w:jc w:val="left"/>
        <w:rPr>
          <w:rFonts w:eastAsia="Arial Unicode MS"/>
          <w:b w:val="0"/>
          <w:caps/>
          <w:szCs w:val="28"/>
        </w:rPr>
      </w:pPr>
      <w:r>
        <w:rPr>
          <w:rFonts w:eastAsia="Arial Unicode MS"/>
          <w:b w:val="0"/>
          <w:szCs w:val="28"/>
        </w:rPr>
        <w:t xml:space="preserve">     </w:t>
      </w:r>
      <w:r w:rsidRPr="002928C6">
        <w:rPr>
          <w:rFonts w:eastAsia="Arial Unicode MS"/>
          <w:b w:val="0"/>
          <w:szCs w:val="28"/>
        </w:rPr>
        <w:t>Архипо</w:t>
      </w:r>
      <w:r>
        <w:rPr>
          <w:rFonts w:eastAsia="Arial Unicode MS"/>
          <w:b w:val="0"/>
          <w:szCs w:val="28"/>
        </w:rPr>
        <w:t>вский сельсовет</w:t>
      </w:r>
    </w:p>
    <w:p w:rsidR="002928C6" w:rsidRPr="002928C6" w:rsidRDefault="002928C6" w:rsidP="002928C6">
      <w:pPr>
        <w:tabs>
          <w:tab w:val="left" w:pos="6379"/>
        </w:tabs>
        <w:ind w:right="-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</w:t>
      </w:r>
      <w:r w:rsidRPr="002928C6">
        <w:rPr>
          <w:rFonts w:eastAsia="Arial Unicode MS"/>
          <w:szCs w:val="28"/>
        </w:rPr>
        <w:t>С</w:t>
      </w:r>
      <w:r>
        <w:rPr>
          <w:rFonts w:eastAsia="Arial Unicode MS"/>
          <w:szCs w:val="28"/>
        </w:rPr>
        <w:t>акмарского района</w:t>
      </w:r>
    </w:p>
    <w:p w:rsidR="002928C6" w:rsidRDefault="002928C6" w:rsidP="002928C6">
      <w:pPr>
        <w:tabs>
          <w:tab w:val="left" w:pos="6379"/>
        </w:tabs>
        <w:ind w:right="-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</w:t>
      </w:r>
      <w:r w:rsidRPr="002928C6">
        <w:rPr>
          <w:rFonts w:eastAsia="Arial Unicode MS"/>
          <w:szCs w:val="28"/>
        </w:rPr>
        <w:t>О</w:t>
      </w:r>
      <w:r>
        <w:rPr>
          <w:rFonts w:eastAsia="Arial Unicode MS"/>
          <w:szCs w:val="28"/>
        </w:rPr>
        <w:t>ренбургской области</w:t>
      </w:r>
    </w:p>
    <w:p w:rsidR="002928C6" w:rsidRPr="002928C6" w:rsidRDefault="002928C6" w:rsidP="002928C6">
      <w:pPr>
        <w:tabs>
          <w:tab w:val="left" w:pos="6379"/>
        </w:tabs>
        <w:ind w:right="-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</w:t>
      </w:r>
      <w:r>
        <w:rPr>
          <w:rFonts w:eastAsia="Arial Unicode MS"/>
        </w:rPr>
        <w:t>второго</w:t>
      </w:r>
      <w:r w:rsidRPr="002928C6">
        <w:rPr>
          <w:rFonts w:eastAsia="Arial Unicode MS"/>
        </w:rPr>
        <w:t xml:space="preserve"> созыв</w:t>
      </w:r>
      <w:r>
        <w:rPr>
          <w:rFonts w:eastAsia="Arial Unicode MS"/>
        </w:rPr>
        <w:t>а</w:t>
      </w:r>
    </w:p>
    <w:p w:rsidR="002928C6" w:rsidRPr="002928C6" w:rsidRDefault="002928C6" w:rsidP="002928C6">
      <w:pPr>
        <w:pStyle w:val="2"/>
        <w:tabs>
          <w:tab w:val="clear" w:pos="4320"/>
          <w:tab w:val="left" w:pos="8460"/>
        </w:tabs>
        <w:ind w:right="4535"/>
        <w:rPr>
          <w:rFonts w:eastAsia="Arial Unicode MS"/>
        </w:rPr>
      </w:pPr>
    </w:p>
    <w:p w:rsidR="002928C6" w:rsidRDefault="002928C6" w:rsidP="002928C6">
      <w:pPr>
        <w:pStyle w:val="2"/>
        <w:tabs>
          <w:tab w:val="clear" w:pos="4320"/>
          <w:tab w:val="left" w:pos="8460"/>
        </w:tabs>
        <w:ind w:right="-1"/>
        <w:jc w:val="left"/>
        <w:rPr>
          <w:rFonts w:eastAsia="Arial Unicode MS"/>
          <w:b w:val="0"/>
          <w:spacing w:val="60"/>
          <w:szCs w:val="28"/>
        </w:rPr>
      </w:pPr>
      <w:r>
        <w:rPr>
          <w:rFonts w:eastAsia="Arial Unicode MS"/>
          <w:b w:val="0"/>
          <w:bCs w:val="0"/>
        </w:rPr>
        <w:t xml:space="preserve">             </w:t>
      </w:r>
      <w:r w:rsidRPr="002928C6">
        <w:rPr>
          <w:rFonts w:eastAsia="Arial Unicode MS"/>
          <w:b w:val="0"/>
          <w:spacing w:val="60"/>
          <w:szCs w:val="28"/>
        </w:rPr>
        <w:t>РЕШЕНИЕ</w:t>
      </w:r>
    </w:p>
    <w:p w:rsidR="002928C6" w:rsidRDefault="002928C6" w:rsidP="002928C6">
      <w:pPr>
        <w:rPr>
          <w:rFonts w:eastAsia="Arial Unicode MS"/>
        </w:rPr>
      </w:pPr>
      <w:r>
        <w:rPr>
          <w:rFonts w:eastAsia="Arial Unicode MS"/>
        </w:rPr>
        <w:t xml:space="preserve">        от 25.05.2015 № 163</w:t>
      </w:r>
    </w:p>
    <w:p w:rsidR="002928C6" w:rsidRPr="002928C6" w:rsidRDefault="002928C6" w:rsidP="002928C6">
      <w:pPr>
        <w:rPr>
          <w:rFonts w:eastAsia="Arial Unicode MS"/>
        </w:rPr>
      </w:pPr>
      <w:r>
        <w:rPr>
          <w:rFonts w:eastAsia="Arial Unicode MS"/>
        </w:rPr>
        <w:t xml:space="preserve">              </w:t>
      </w:r>
      <w:proofErr w:type="spellStart"/>
      <w:r>
        <w:rPr>
          <w:rFonts w:eastAsia="Arial Unicode MS"/>
        </w:rPr>
        <w:t>с</w:t>
      </w:r>
      <w:proofErr w:type="gramStart"/>
      <w:r>
        <w:rPr>
          <w:rFonts w:eastAsia="Arial Unicode MS"/>
        </w:rPr>
        <w:t>.А</w:t>
      </w:r>
      <w:proofErr w:type="gramEnd"/>
      <w:r>
        <w:rPr>
          <w:rFonts w:eastAsia="Arial Unicode MS"/>
        </w:rPr>
        <w:t>рхиповка</w:t>
      </w:r>
      <w:proofErr w:type="spellEnd"/>
    </w:p>
    <w:p w:rsidR="002928C6" w:rsidRPr="002928C6" w:rsidRDefault="002928C6" w:rsidP="002928C6">
      <w:pPr>
        <w:ind w:right="4535"/>
        <w:jc w:val="center"/>
        <w:rPr>
          <w:rFonts w:eastAsia="Arial Unicode MS"/>
          <w:szCs w:val="28"/>
        </w:rPr>
      </w:pPr>
    </w:p>
    <w:p w:rsidR="002928C6" w:rsidRPr="000F379F" w:rsidRDefault="002928C6" w:rsidP="002928C6">
      <w:pPr>
        <w:rPr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p w:rsidR="002928C6" w:rsidRPr="002928C6" w:rsidRDefault="002928C6" w:rsidP="002928C6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>Об утверждении местных  нормативов</w:t>
      </w:r>
    </w:p>
    <w:p w:rsidR="002928C6" w:rsidRPr="002928C6" w:rsidRDefault="002928C6" w:rsidP="002928C6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>градостроительного проектирования</w:t>
      </w:r>
    </w:p>
    <w:p w:rsidR="002928C6" w:rsidRDefault="002928C6" w:rsidP="002928C6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Архипо</w:t>
      </w:r>
      <w:r w:rsidRPr="002928C6">
        <w:rPr>
          <w:bCs/>
          <w:szCs w:val="28"/>
        </w:rPr>
        <w:t xml:space="preserve">вский сельсовет </w:t>
      </w:r>
    </w:p>
    <w:p w:rsidR="002928C6" w:rsidRPr="002928C6" w:rsidRDefault="002928C6" w:rsidP="002928C6">
      <w:pPr>
        <w:shd w:val="clear" w:color="auto" w:fill="FFFFFF"/>
        <w:ind w:left="29" w:right="50" w:hanging="29"/>
        <w:rPr>
          <w:bCs/>
          <w:szCs w:val="28"/>
        </w:rPr>
      </w:pPr>
      <w:r w:rsidRPr="002928C6">
        <w:rPr>
          <w:bCs/>
          <w:szCs w:val="28"/>
        </w:rPr>
        <w:t>Сакмарского района Оренбургской области</w:t>
      </w:r>
    </w:p>
    <w:p w:rsidR="002928C6" w:rsidRDefault="002928C6" w:rsidP="002928C6">
      <w:pPr>
        <w:shd w:val="clear" w:color="auto" w:fill="FFFFFF"/>
        <w:ind w:left="29" w:right="50" w:firstLine="986"/>
        <w:jc w:val="both"/>
        <w:rPr>
          <w:color w:val="000000"/>
          <w:spacing w:val="11"/>
          <w:sz w:val="24"/>
        </w:rPr>
      </w:pPr>
    </w:p>
    <w:p w:rsidR="002928C6" w:rsidRPr="000F379F" w:rsidRDefault="002928C6" w:rsidP="002928C6">
      <w:pPr>
        <w:shd w:val="clear" w:color="auto" w:fill="FFFFFF"/>
        <w:ind w:left="29" w:right="50" w:firstLine="986"/>
        <w:jc w:val="both"/>
        <w:rPr>
          <w:color w:val="000000"/>
          <w:spacing w:val="11"/>
          <w:sz w:val="24"/>
        </w:rPr>
      </w:pPr>
    </w:p>
    <w:p w:rsidR="002928C6" w:rsidRPr="002928C6" w:rsidRDefault="002928C6" w:rsidP="002928C6">
      <w:pPr>
        <w:ind w:firstLine="709"/>
        <w:jc w:val="both"/>
        <w:rPr>
          <w:szCs w:val="28"/>
        </w:rPr>
      </w:pPr>
      <w:r w:rsidRPr="002928C6">
        <w:rPr>
          <w:szCs w:val="28"/>
        </w:rPr>
        <w:t xml:space="preserve">В соответствии с главой 3.1 Градостроительного кодекса Российской Федерации, статьи 14 Федерального закона  от 06.10.2003 № 131-ФЗ «Об общих принципах организации местного самоуправления в Российской Федерации», </w:t>
      </w:r>
      <w:r w:rsidRPr="002928C6">
        <w:rPr>
          <w:bCs/>
          <w:szCs w:val="28"/>
        </w:rPr>
        <w:t xml:space="preserve">законом  Оренбургской области «О градостроительной деятельности на территории Оренбургской области», </w:t>
      </w:r>
      <w:r w:rsidRPr="002928C6">
        <w:rPr>
          <w:szCs w:val="28"/>
        </w:rPr>
        <w:t xml:space="preserve">Уставом муниципального образования </w:t>
      </w:r>
      <w:r w:rsidRPr="002928C6">
        <w:rPr>
          <w:szCs w:val="28"/>
        </w:rPr>
        <w:t>Архипо</w:t>
      </w:r>
      <w:r w:rsidRPr="002928C6">
        <w:rPr>
          <w:szCs w:val="28"/>
        </w:rPr>
        <w:t>вский сельсовет</w:t>
      </w:r>
      <w:r w:rsidRPr="002928C6">
        <w:rPr>
          <w:rFonts w:eastAsia="Arial Unicode MS"/>
          <w:szCs w:val="28"/>
        </w:rPr>
        <w:t xml:space="preserve">, </w:t>
      </w:r>
      <w:r w:rsidRPr="002928C6">
        <w:rPr>
          <w:szCs w:val="28"/>
        </w:rPr>
        <w:t xml:space="preserve">Совет депутатов муниципального образования </w:t>
      </w:r>
      <w:r w:rsidRPr="002928C6">
        <w:rPr>
          <w:szCs w:val="28"/>
        </w:rPr>
        <w:t>Архипо</w:t>
      </w:r>
      <w:r w:rsidRPr="002928C6">
        <w:rPr>
          <w:szCs w:val="28"/>
        </w:rPr>
        <w:t>вский сельсовет</w:t>
      </w:r>
      <w:r>
        <w:rPr>
          <w:szCs w:val="28"/>
        </w:rPr>
        <w:t xml:space="preserve"> РЕШИЛ:</w:t>
      </w:r>
    </w:p>
    <w:p w:rsidR="002928C6" w:rsidRPr="00A939D8" w:rsidRDefault="002928C6" w:rsidP="002928C6">
      <w:pPr>
        <w:jc w:val="both"/>
        <w:rPr>
          <w:sz w:val="24"/>
        </w:rPr>
      </w:pPr>
    </w:p>
    <w:p w:rsidR="002928C6" w:rsidRPr="002928C6" w:rsidRDefault="002928C6" w:rsidP="002928C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2928C6">
        <w:rPr>
          <w:szCs w:val="28"/>
        </w:rPr>
        <w:t xml:space="preserve">Утвердить местные нормативы градостроительного проектирования  муниципального образования </w:t>
      </w:r>
      <w:r>
        <w:rPr>
          <w:szCs w:val="28"/>
        </w:rPr>
        <w:t>Архипо</w:t>
      </w:r>
      <w:r w:rsidRPr="002928C6">
        <w:rPr>
          <w:szCs w:val="28"/>
        </w:rPr>
        <w:t>вский сельсовет Сакмарского района Оренбургской области, согласно приложению (часть 1 и 2, часть 3).</w:t>
      </w:r>
    </w:p>
    <w:p w:rsidR="002928C6" w:rsidRPr="002928C6" w:rsidRDefault="002928C6" w:rsidP="002928C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2928C6">
        <w:rPr>
          <w:szCs w:val="28"/>
        </w:rPr>
        <w:t>Главе муниципальн</w:t>
      </w:r>
      <w:r>
        <w:rPr>
          <w:szCs w:val="28"/>
        </w:rPr>
        <w:t>ого образования Архипо</w:t>
      </w:r>
      <w:r w:rsidRPr="002928C6">
        <w:rPr>
          <w:szCs w:val="28"/>
        </w:rPr>
        <w:t>вский сельсовет, предоставить  утвержденные нормативы в администрацию муниципального образования Сакмарский район, для размещения в федеральной государственной информационной системе территориального планирования в установленный законом срок.</w:t>
      </w:r>
    </w:p>
    <w:p w:rsidR="002928C6" w:rsidRPr="002928C6" w:rsidRDefault="002928C6" w:rsidP="002928C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2928C6">
        <w:rPr>
          <w:szCs w:val="28"/>
        </w:rPr>
        <w:t xml:space="preserve">Обнародовать настоящее Решение и разместить  на сайте  муниципального образования </w:t>
      </w:r>
      <w:r>
        <w:rPr>
          <w:szCs w:val="28"/>
        </w:rPr>
        <w:t>Архипо</w:t>
      </w:r>
      <w:r w:rsidRPr="002928C6">
        <w:rPr>
          <w:szCs w:val="28"/>
        </w:rPr>
        <w:t xml:space="preserve">вский сельсовет </w:t>
      </w:r>
    </w:p>
    <w:p w:rsidR="002928C6" w:rsidRPr="002928C6" w:rsidRDefault="002928C6" w:rsidP="002928C6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 w:rsidRPr="002928C6">
        <w:rPr>
          <w:rFonts w:eastAsia="Arial Unicode MS"/>
          <w:szCs w:val="28"/>
        </w:rPr>
        <w:t>Контроль за</w:t>
      </w:r>
      <w:proofErr w:type="gramEnd"/>
      <w:r w:rsidRPr="002928C6">
        <w:rPr>
          <w:rFonts w:eastAsia="Arial Unicode MS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eastAsia="Arial Unicode MS"/>
          <w:szCs w:val="28"/>
        </w:rPr>
        <w:t>Архипо</w:t>
      </w:r>
      <w:r w:rsidRPr="002928C6">
        <w:rPr>
          <w:rFonts w:eastAsia="Arial Unicode MS"/>
          <w:szCs w:val="28"/>
        </w:rPr>
        <w:t>вский сельсовет</w:t>
      </w:r>
      <w:r>
        <w:rPr>
          <w:rFonts w:eastAsia="Arial Unicode MS"/>
          <w:szCs w:val="28"/>
        </w:rPr>
        <w:t>.</w:t>
      </w:r>
    </w:p>
    <w:p w:rsidR="002928C6" w:rsidRDefault="002928C6" w:rsidP="002928C6">
      <w:pPr>
        <w:tabs>
          <w:tab w:val="left" w:pos="709"/>
        </w:tabs>
        <w:rPr>
          <w:sz w:val="24"/>
        </w:rPr>
      </w:pPr>
    </w:p>
    <w:p w:rsidR="002928C6" w:rsidRPr="00A939D8" w:rsidRDefault="002928C6" w:rsidP="002928C6">
      <w:pPr>
        <w:tabs>
          <w:tab w:val="left" w:pos="709"/>
        </w:tabs>
        <w:rPr>
          <w:sz w:val="24"/>
        </w:rPr>
      </w:pPr>
    </w:p>
    <w:p w:rsidR="002928C6" w:rsidRPr="002928C6" w:rsidRDefault="002928C6" w:rsidP="002928C6">
      <w:pPr>
        <w:tabs>
          <w:tab w:val="left" w:pos="993"/>
        </w:tabs>
        <w:rPr>
          <w:szCs w:val="28"/>
        </w:rPr>
      </w:pPr>
      <w:r w:rsidRPr="002928C6">
        <w:rPr>
          <w:szCs w:val="28"/>
        </w:rPr>
        <w:t>Глава муниципального образования</w:t>
      </w:r>
    </w:p>
    <w:p w:rsidR="002928C6" w:rsidRPr="002928C6" w:rsidRDefault="002928C6" w:rsidP="002928C6">
      <w:pPr>
        <w:rPr>
          <w:szCs w:val="28"/>
        </w:rPr>
      </w:pPr>
      <w:r>
        <w:rPr>
          <w:szCs w:val="28"/>
        </w:rPr>
        <w:t>Архипо</w:t>
      </w:r>
      <w:r w:rsidRPr="002928C6">
        <w:rPr>
          <w:szCs w:val="28"/>
        </w:rPr>
        <w:t>вский сельсовет –</w:t>
      </w:r>
    </w:p>
    <w:p w:rsidR="002928C6" w:rsidRDefault="002928C6" w:rsidP="002928C6">
      <w:pPr>
        <w:tabs>
          <w:tab w:val="left" w:pos="709"/>
        </w:tabs>
        <w:rPr>
          <w:szCs w:val="28"/>
        </w:rPr>
      </w:pPr>
      <w:r w:rsidRPr="002928C6">
        <w:rPr>
          <w:szCs w:val="28"/>
        </w:rPr>
        <w:t xml:space="preserve">председатель Совета депутатов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Н.Н.Рябов</w:t>
      </w:r>
      <w:proofErr w:type="spellEnd"/>
    </w:p>
    <w:p w:rsidR="002928C6" w:rsidRPr="002928C6" w:rsidRDefault="002928C6" w:rsidP="002928C6">
      <w:pPr>
        <w:tabs>
          <w:tab w:val="left" w:pos="709"/>
        </w:tabs>
        <w:rPr>
          <w:szCs w:val="28"/>
        </w:rPr>
      </w:pPr>
    </w:p>
    <w:p w:rsidR="002928C6" w:rsidRPr="002928C6" w:rsidRDefault="002928C6" w:rsidP="002928C6">
      <w:pPr>
        <w:jc w:val="right"/>
        <w:rPr>
          <w:szCs w:val="28"/>
        </w:rPr>
      </w:pPr>
      <w:r w:rsidRPr="002928C6">
        <w:rPr>
          <w:szCs w:val="28"/>
        </w:rPr>
        <w:lastRenderedPageBreak/>
        <w:t>Приложение</w:t>
      </w:r>
    </w:p>
    <w:p w:rsidR="002928C6" w:rsidRPr="002928C6" w:rsidRDefault="002928C6" w:rsidP="002928C6">
      <w:pPr>
        <w:jc w:val="right"/>
        <w:rPr>
          <w:szCs w:val="28"/>
        </w:rPr>
      </w:pPr>
      <w:r w:rsidRPr="002928C6">
        <w:rPr>
          <w:szCs w:val="28"/>
        </w:rPr>
        <w:t>к решению Совета депутатов</w:t>
      </w:r>
    </w:p>
    <w:p w:rsidR="002928C6" w:rsidRPr="002928C6" w:rsidRDefault="002928C6" w:rsidP="002928C6">
      <w:pPr>
        <w:jc w:val="right"/>
        <w:rPr>
          <w:szCs w:val="28"/>
        </w:rPr>
      </w:pPr>
      <w:r w:rsidRPr="002928C6">
        <w:rPr>
          <w:szCs w:val="28"/>
        </w:rPr>
        <w:t>муниципального образования</w:t>
      </w:r>
    </w:p>
    <w:p w:rsidR="002928C6" w:rsidRPr="002928C6" w:rsidRDefault="002928C6" w:rsidP="002928C6">
      <w:pPr>
        <w:jc w:val="right"/>
        <w:rPr>
          <w:szCs w:val="28"/>
        </w:rPr>
      </w:pPr>
      <w:r>
        <w:rPr>
          <w:szCs w:val="28"/>
        </w:rPr>
        <w:t>Архипо</w:t>
      </w:r>
      <w:r w:rsidRPr="002928C6">
        <w:rPr>
          <w:szCs w:val="28"/>
        </w:rPr>
        <w:t>вский сельсовет</w:t>
      </w:r>
    </w:p>
    <w:p w:rsidR="002928C6" w:rsidRPr="002928C6" w:rsidRDefault="002928C6" w:rsidP="002928C6">
      <w:pPr>
        <w:jc w:val="right"/>
        <w:rPr>
          <w:szCs w:val="28"/>
        </w:rPr>
      </w:pPr>
      <w:r w:rsidRPr="002928C6">
        <w:rPr>
          <w:szCs w:val="28"/>
        </w:rPr>
        <w:t>от  2</w:t>
      </w:r>
      <w:r>
        <w:rPr>
          <w:szCs w:val="28"/>
        </w:rPr>
        <w:t>5</w:t>
      </w:r>
      <w:r w:rsidRPr="002928C6">
        <w:rPr>
          <w:szCs w:val="28"/>
        </w:rPr>
        <w:t>.</w:t>
      </w:r>
      <w:r>
        <w:rPr>
          <w:szCs w:val="28"/>
        </w:rPr>
        <w:t>05</w:t>
      </w:r>
      <w:r w:rsidRPr="002928C6">
        <w:rPr>
          <w:szCs w:val="28"/>
        </w:rPr>
        <w:t>.201</w:t>
      </w:r>
      <w:r>
        <w:rPr>
          <w:szCs w:val="28"/>
        </w:rPr>
        <w:t>5</w:t>
      </w:r>
      <w:r w:rsidRPr="002928C6">
        <w:rPr>
          <w:szCs w:val="28"/>
        </w:rPr>
        <w:t xml:space="preserve">  № 1</w:t>
      </w:r>
      <w:r>
        <w:rPr>
          <w:szCs w:val="28"/>
        </w:rPr>
        <w:t>63</w:t>
      </w:r>
    </w:p>
    <w:p w:rsidR="002928C6" w:rsidRDefault="002928C6" w:rsidP="002928C6">
      <w:pPr>
        <w:tabs>
          <w:tab w:val="left" w:pos="709"/>
        </w:tabs>
        <w:rPr>
          <w:rFonts w:ascii="Arial" w:hAnsi="Arial" w:cs="Arial"/>
          <w:sz w:val="24"/>
        </w:rPr>
      </w:pPr>
    </w:p>
    <w:p w:rsidR="002928C6" w:rsidRDefault="002928C6" w:rsidP="002928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5E0A" wp14:editId="712758BB">
                <wp:simplePos x="0" y="0"/>
                <wp:positionH relativeFrom="page">
                  <wp:align>right</wp:align>
                </wp:positionH>
                <wp:positionV relativeFrom="page">
                  <wp:posOffset>6543040</wp:posOffset>
                </wp:positionV>
                <wp:extent cx="7114540" cy="154940"/>
                <wp:effectExtent l="0" t="0" r="0" b="10160"/>
                <wp:wrapSquare wrapText="bothSides"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15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8C6" w:rsidRPr="002263F0" w:rsidRDefault="002928C6" w:rsidP="002928C6">
                            <w:pPr>
                              <w:pStyle w:val="a3"/>
                              <w:jc w:val="right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6" type="#_x0000_t202" style="position:absolute;left:0;text-align:left;margin-left:509pt;margin-top:515.2pt;width:560.2pt;height:12.2pt;z-index:251659264;visibility:visible;mso-wrap-style:square;mso-width-percent:941;mso-height-percent:100;mso-wrap-distance-left:9pt;mso-wrap-distance-top:0;mso-wrap-distance-right:9pt;mso-wrap-distance-bottom:0;mso-position-horizontal:right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" filled="f" stroked="f" strokeweight=".5pt">
                <v:path arrowok="t"/>
                <v:textbox style="mso-fit-shape-to-text:t" inset="126pt,0,54pt,0">
                  <w:txbxContent>
                    <w:p w:rsidR="002928C6" w:rsidRPr="002263F0" w:rsidRDefault="002928C6" w:rsidP="002928C6">
                      <w:pPr>
                        <w:pStyle w:val="a3"/>
                        <w:jc w:val="right"/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928C6" w:rsidRDefault="002928C6" w:rsidP="002928C6"/>
    <w:p w:rsidR="002928C6" w:rsidRDefault="002928C6" w:rsidP="002928C6"/>
    <w:p w:rsidR="002928C6" w:rsidRDefault="002928C6" w:rsidP="002928C6"/>
    <w:p w:rsidR="00505BD2" w:rsidRDefault="002928C6" w:rsidP="002928C6">
      <w:pPr>
        <w:jc w:val="center"/>
        <w:rPr>
          <w:sz w:val="36"/>
          <w:szCs w:val="36"/>
        </w:rPr>
      </w:pPr>
      <w:r w:rsidRPr="0000305E">
        <w:rPr>
          <w:sz w:val="36"/>
          <w:szCs w:val="36"/>
        </w:rPr>
        <w:t xml:space="preserve">НОРМАТИВЫ ГРАДОСТРОИТЕЛЬНОГО ПРОЕКТИРОВАНИЯ </w:t>
      </w:r>
    </w:p>
    <w:p w:rsidR="002928C6" w:rsidRPr="0000305E" w:rsidRDefault="002928C6" w:rsidP="002928C6">
      <w:pPr>
        <w:jc w:val="center"/>
        <w:rPr>
          <w:sz w:val="36"/>
          <w:szCs w:val="36"/>
        </w:rPr>
      </w:pPr>
      <w:r w:rsidRPr="0000305E">
        <w:rPr>
          <w:sz w:val="36"/>
          <w:szCs w:val="36"/>
        </w:rPr>
        <w:t>МУ</w:t>
      </w:r>
      <w:r w:rsidR="00505BD2">
        <w:rPr>
          <w:sz w:val="36"/>
          <w:szCs w:val="36"/>
        </w:rPr>
        <w:t>НИЦИПАЛЬНОГО ОБРАЗОВАНИЯ</w:t>
      </w:r>
      <w:r w:rsidR="00505BD2">
        <w:rPr>
          <w:sz w:val="36"/>
          <w:szCs w:val="36"/>
        </w:rPr>
        <w:br/>
        <w:t>АРХИПО</w:t>
      </w:r>
      <w:r w:rsidRPr="0000305E">
        <w:rPr>
          <w:sz w:val="36"/>
          <w:szCs w:val="36"/>
        </w:rPr>
        <w:t>ВСКИЙ СЕЛЬСОВЕТ САКМАРСКОГО РАЙОНА ОРЕНБУРГСКОЙ ОБЛАСТИ</w:t>
      </w:r>
    </w:p>
    <w:p w:rsidR="002928C6" w:rsidRPr="0000305E" w:rsidRDefault="002928C6" w:rsidP="002928C6">
      <w:pPr>
        <w:jc w:val="center"/>
        <w:rPr>
          <w:sz w:val="36"/>
          <w:szCs w:val="36"/>
        </w:rPr>
      </w:pPr>
    </w:p>
    <w:p w:rsidR="002928C6" w:rsidRPr="0000305E" w:rsidRDefault="002928C6" w:rsidP="002928C6">
      <w:pPr>
        <w:jc w:val="center"/>
        <w:rPr>
          <w:sz w:val="36"/>
          <w:szCs w:val="36"/>
        </w:rPr>
      </w:pPr>
      <w:r w:rsidRPr="0000305E">
        <w:rPr>
          <w:sz w:val="36"/>
          <w:szCs w:val="36"/>
        </w:rPr>
        <w:t>ЧАСТЬ 1. РАСЧЁТНЫЕ ПОКАЗАТЕЛИ</w:t>
      </w:r>
    </w:p>
    <w:p w:rsidR="002928C6" w:rsidRPr="0000305E" w:rsidRDefault="002928C6" w:rsidP="002928C6">
      <w:pPr>
        <w:jc w:val="center"/>
        <w:rPr>
          <w:sz w:val="36"/>
          <w:szCs w:val="36"/>
        </w:rPr>
      </w:pPr>
    </w:p>
    <w:p w:rsidR="002928C6" w:rsidRDefault="002928C6" w:rsidP="002928C6">
      <w:pPr>
        <w:jc w:val="center"/>
        <w:rPr>
          <w:sz w:val="36"/>
          <w:szCs w:val="36"/>
        </w:rPr>
      </w:pPr>
      <w:r w:rsidRPr="0000305E">
        <w:rPr>
          <w:sz w:val="36"/>
          <w:szCs w:val="36"/>
        </w:rPr>
        <w:t>ЧАСТЬ 2. ПРАВИЛА И ОБЛАСТЬ ПРИМЕНЕНИЯ РАСЧЁТНЫХ ПОКАЗАТЕЛЕЙ</w:t>
      </w:r>
    </w:p>
    <w:p w:rsidR="0005468B" w:rsidRDefault="0005468B" w:rsidP="002928C6">
      <w:pPr>
        <w:jc w:val="center"/>
        <w:rPr>
          <w:sz w:val="36"/>
          <w:szCs w:val="36"/>
        </w:rPr>
      </w:pPr>
    </w:p>
    <w:p w:rsidR="0005468B" w:rsidRDefault="0005468B" w:rsidP="0005468B">
      <w:pPr>
        <w:jc w:val="center"/>
        <w:rPr>
          <w:sz w:val="36"/>
          <w:szCs w:val="36"/>
        </w:rPr>
      </w:pPr>
      <w:r w:rsidRPr="0000305E">
        <w:rPr>
          <w:sz w:val="36"/>
          <w:szCs w:val="36"/>
        </w:rPr>
        <w:t xml:space="preserve">ЧАСТЬ </w:t>
      </w:r>
      <w:r>
        <w:rPr>
          <w:sz w:val="36"/>
          <w:szCs w:val="36"/>
        </w:rPr>
        <w:t>3</w:t>
      </w:r>
      <w:r w:rsidRPr="0000305E">
        <w:rPr>
          <w:sz w:val="36"/>
          <w:szCs w:val="36"/>
        </w:rPr>
        <w:t xml:space="preserve">. </w:t>
      </w:r>
      <w:r>
        <w:rPr>
          <w:sz w:val="36"/>
          <w:szCs w:val="36"/>
        </w:rPr>
        <w:t>МАТЕРИАЛЫ ПО ОБОСНОВАНИЮ РАСЧЁТНЫХ ПОКАЗАТЕЛЕЙ</w:t>
      </w:r>
      <w:bookmarkStart w:id="0" w:name="_GoBack"/>
      <w:bookmarkEnd w:id="0"/>
    </w:p>
    <w:p w:rsidR="0005468B" w:rsidRDefault="0005468B" w:rsidP="002928C6">
      <w:pPr>
        <w:jc w:val="center"/>
        <w:rPr>
          <w:sz w:val="36"/>
          <w:szCs w:val="36"/>
        </w:rPr>
      </w:pPr>
    </w:p>
    <w:p w:rsidR="0005468B" w:rsidRDefault="0005468B" w:rsidP="002928C6">
      <w:pPr>
        <w:jc w:val="center"/>
        <w:rPr>
          <w:sz w:val="36"/>
          <w:szCs w:val="36"/>
        </w:rPr>
      </w:pPr>
    </w:p>
    <w:p w:rsidR="0005468B" w:rsidRPr="0000305E" w:rsidRDefault="0005468B" w:rsidP="002928C6">
      <w:pPr>
        <w:jc w:val="center"/>
        <w:rPr>
          <w:sz w:val="32"/>
          <w:szCs w:val="32"/>
        </w:rPr>
      </w:pPr>
    </w:p>
    <w:p w:rsidR="002928C6" w:rsidRPr="00E033DA" w:rsidRDefault="002928C6" w:rsidP="002928C6">
      <w:pPr>
        <w:rPr>
          <w:color w:val="000000"/>
          <w:sz w:val="32"/>
          <w:szCs w:val="32"/>
        </w:rPr>
      </w:pPr>
    </w:p>
    <w:p w:rsidR="002928C6" w:rsidRPr="00E033DA" w:rsidRDefault="002928C6" w:rsidP="002928C6">
      <w:pPr>
        <w:rPr>
          <w:color w:val="000000"/>
          <w:sz w:val="32"/>
          <w:szCs w:val="32"/>
        </w:rPr>
      </w:pPr>
    </w:p>
    <w:p w:rsidR="002928C6" w:rsidRPr="00E033DA" w:rsidRDefault="002928C6" w:rsidP="002928C6">
      <w:pPr>
        <w:rPr>
          <w:color w:val="000000"/>
          <w:sz w:val="32"/>
          <w:szCs w:val="32"/>
        </w:rPr>
      </w:pPr>
    </w:p>
    <w:p w:rsidR="002928C6" w:rsidRPr="00E033DA" w:rsidRDefault="002928C6" w:rsidP="002928C6">
      <w:pPr>
        <w:rPr>
          <w:color w:val="000000"/>
          <w:sz w:val="32"/>
          <w:szCs w:val="32"/>
        </w:rPr>
      </w:pPr>
    </w:p>
    <w:p w:rsidR="002928C6" w:rsidRPr="00E033DA" w:rsidRDefault="002928C6" w:rsidP="002928C6">
      <w:pPr>
        <w:rPr>
          <w:color w:val="000000"/>
          <w:sz w:val="32"/>
          <w:szCs w:val="32"/>
        </w:rPr>
      </w:pPr>
    </w:p>
    <w:p w:rsidR="002928C6" w:rsidRPr="00E033DA" w:rsidRDefault="002928C6" w:rsidP="002928C6">
      <w:pPr>
        <w:rPr>
          <w:color w:val="000000"/>
          <w:sz w:val="32"/>
          <w:szCs w:val="32"/>
        </w:rPr>
      </w:pPr>
    </w:p>
    <w:p w:rsidR="00821A17" w:rsidRDefault="00821A17"/>
    <w:sectPr w:rsidR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7AD"/>
    <w:multiLevelType w:val="hybridMultilevel"/>
    <w:tmpl w:val="858CAE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C"/>
    <w:rsid w:val="0005468B"/>
    <w:rsid w:val="002928C6"/>
    <w:rsid w:val="00505BD2"/>
    <w:rsid w:val="00821A17"/>
    <w:rsid w:val="008B52B9"/>
    <w:rsid w:val="00C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28C6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28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92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928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28C6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28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92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928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2015-06-08T07:27:00Z</cp:lastPrinted>
  <dcterms:created xsi:type="dcterms:W3CDTF">2015-06-08T06:26:00Z</dcterms:created>
  <dcterms:modified xsi:type="dcterms:W3CDTF">2015-06-08T10:02:00Z</dcterms:modified>
</cp:coreProperties>
</file>