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Pr="003D3A97" w:rsidRDefault="00EA6ACC" w:rsidP="00EA6ACC">
      <w:pPr>
        <w:spacing w:after="31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</w:pPr>
      <w:r w:rsidRPr="003D3A97"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  <w:t>ПАСПОРТ</w:t>
      </w:r>
    </w:p>
    <w:p w:rsidR="00EA6ACC" w:rsidRPr="003D3A97" w:rsidRDefault="00EA6ACC" w:rsidP="00EA6A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  <w:t>м</w:t>
      </w:r>
      <w:r w:rsidRPr="003D3A97"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  <w:t xml:space="preserve">униципального образования </w:t>
      </w:r>
    </w:p>
    <w:p w:rsidR="00EA6ACC" w:rsidRPr="003D3A97" w:rsidRDefault="00EA6ACC" w:rsidP="00EA6A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</w:pPr>
      <w:proofErr w:type="spellStart"/>
      <w:r w:rsidRPr="003D3A97"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  <w:t>Архиповский</w:t>
      </w:r>
      <w:proofErr w:type="spellEnd"/>
      <w:r w:rsidRPr="003D3A97"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  <w:t xml:space="preserve"> сельсовет </w:t>
      </w:r>
    </w:p>
    <w:p w:rsidR="00EA6ACC" w:rsidRPr="003D3A97" w:rsidRDefault="00EA6ACC" w:rsidP="00EA6A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</w:pPr>
      <w:proofErr w:type="spellStart"/>
      <w:r w:rsidRPr="003D3A97"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  <w:t>Сакмарского</w:t>
      </w:r>
      <w:proofErr w:type="spellEnd"/>
      <w:r w:rsidRPr="003D3A97"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  <w:t xml:space="preserve"> района </w:t>
      </w:r>
    </w:p>
    <w:p w:rsidR="00EA6ACC" w:rsidRPr="003D3A97" w:rsidRDefault="00EA6ACC" w:rsidP="00EA6A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</w:pPr>
      <w:r w:rsidRPr="003D3A97">
        <w:rPr>
          <w:rFonts w:ascii="Times New Roman" w:eastAsia="Times New Roman" w:hAnsi="Times New Roman" w:cs="Times New Roman"/>
          <w:b/>
          <w:color w:val="222222"/>
          <w:kern w:val="36"/>
          <w:sz w:val="52"/>
          <w:szCs w:val="52"/>
          <w:lang w:eastAsia="ru-RU"/>
        </w:rPr>
        <w:t>Оренбургской области</w:t>
      </w:r>
    </w:p>
    <w:p w:rsidR="00EA6ACC" w:rsidRDefault="00EA6ACC" w:rsidP="00EA6ACC">
      <w:pPr>
        <w:spacing w:after="0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0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Default="00EA6ACC" w:rsidP="00EA6ACC">
      <w:pPr>
        <w:spacing w:after="313" w:line="240" w:lineRule="auto"/>
        <w:outlineLvl w:val="0"/>
        <w:rPr>
          <w:rFonts w:ascii="Tahoma" w:eastAsia="Times New Roman" w:hAnsi="Tahoma" w:cs="Tahoma"/>
          <w:color w:val="222222"/>
          <w:kern w:val="36"/>
          <w:sz w:val="31"/>
          <w:szCs w:val="31"/>
          <w:lang w:eastAsia="ru-RU"/>
        </w:rPr>
      </w:pPr>
    </w:p>
    <w:p w:rsidR="00EA6ACC" w:rsidRPr="002C7D39" w:rsidRDefault="00EA6ACC" w:rsidP="00EA6ACC">
      <w:pPr>
        <w:spacing w:after="313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</w:pPr>
      <w:r w:rsidRPr="002C7D39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  <w:t xml:space="preserve">По состоянию на 01.01.2020 год </w:t>
      </w:r>
    </w:p>
    <w:p w:rsidR="00EA6ACC" w:rsidRPr="00EA6ACC" w:rsidRDefault="00EA6ACC" w:rsidP="00EA6ACC">
      <w:pPr>
        <w:spacing w:after="188" w:line="240" w:lineRule="auto"/>
        <w:jc w:val="right"/>
        <w:rPr>
          <w:rFonts w:ascii="Arial" w:eastAsia="Times New Roman" w:hAnsi="Arial" w:cs="Arial"/>
          <w:color w:val="727272"/>
          <w:sz w:val="18"/>
          <w:szCs w:val="18"/>
          <w:lang w:eastAsia="ru-RU"/>
        </w:rPr>
      </w:pPr>
      <w:r w:rsidRPr="006A6689">
        <w:rPr>
          <w:rFonts w:ascii="Arial" w:eastAsia="Times New Roman" w:hAnsi="Arial" w:cs="Arial"/>
          <w:color w:val="727272"/>
          <w:sz w:val="18"/>
          <w:szCs w:val="18"/>
          <w:lang w:eastAsia="ru-RU"/>
        </w:rPr>
        <w:t> </w:t>
      </w:r>
      <w:r>
        <w:rPr>
          <w:rFonts w:ascii="Arial" w:hAnsi="Arial" w:cs="Arial"/>
          <w:color w:val="727272"/>
          <w:sz w:val="18"/>
          <w:szCs w:val="1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lastRenderedPageBreak/>
        <w:t xml:space="preserve">В муниципальное образование </w:t>
      </w:r>
      <w:proofErr w:type="spellStart"/>
      <w:r w:rsidRPr="00EA6ACC">
        <w:rPr>
          <w:sz w:val="28"/>
          <w:szCs w:val="28"/>
        </w:rPr>
        <w:t>Архиповский</w:t>
      </w:r>
      <w:proofErr w:type="spellEnd"/>
      <w:r w:rsidRPr="00EA6ACC">
        <w:rPr>
          <w:sz w:val="28"/>
          <w:szCs w:val="28"/>
        </w:rPr>
        <w:t xml:space="preserve"> сельсовет входит три населенных пункта – село Архиповка, село Донское, село </w:t>
      </w:r>
      <w:proofErr w:type="spellStart"/>
      <w:r w:rsidRPr="00EA6ACC">
        <w:rPr>
          <w:sz w:val="28"/>
          <w:szCs w:val="28"/>
        </w:rPr>
        <w:t>Санково</w:t>
      </w:r>
      <w:proofErr w:type="spellEnd"/>
      <w:r w:rsidRPr="00EA6ACC">
        <w:rPr>
          <w:sz w:val="28"/>
          <w:szCs w:val="28"/>
        </w:rPr>
        <w:t>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Общая площадь – 10608 га.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В том числе: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земли с/</w:t>
      </w:r>
      <w:proofErr w:type="spellStart"/>
      <w:r w:rsidRPr="00EA6ACC">
        <w:rPr>
          <w:sz w:val="28"/>
          <w:szCs w:val="28"/>
        </w:rPr>
        <w:t>х</w:t>
      </w:r>
      <w:proofErr w:type="spellEnd"/>
      <w:r w:rsidRPr="00EA6ACC">
        <w:rPr>
          <w:sz w:val="28"/>
          <w:szCs w:val="28"/>
        </w:rPr>
        <w:t xml:space="preserve"> назначения – 8541 га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поселения – 42 га.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rStyle w:val="a4"/>
          <w:sz w:val="28"/>
          <w:szCs w:val="28"/>
          <w:u w:val="single"/>
        </w:rPr>
        <w:t>НАСЕЛЕНИЕ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Всего – 926 человек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В том числе: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дети от 0 до 7 лет –58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студенты – 17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бюджетники – 45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фермеры – 3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пенсионеры – 183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пенсионеры-инвалиды 77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– женщины, находящиеся </w:t>
      </w:r>
      <w:proofErr w:type="gramStart"/>
      <w:r w:rsidRPr="00EA6ACC">
        <w:rPr>
          <w:sz w:val="28"/>
          <w:szCs w:val="28"/>
        </w:rPr>
        <w:t>в</w:t>
      </w:r>
      <w:proofErr w:type="gramEnd"/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  </w:t>
      </w:r>
      <w:proofErr w:type="gramStart"/>
      <w:r w:rsidRPr="00EA6ACC">
        <w:rPr>
          <w:sz w:val="28"/>
          <w:szCs w:val="28"/>
        </w:rPr>
        <w:t>отпуске</w:t>
      </w:r>
      <w:proofErr w:type="gramEnd"/>
      <w:r w:rsidRPr="00EA6ACC">
        <w:rPr>
          <w:sz w:val="28"/>
          <w:szCs w:val="28"/>
        </w:rPr>
        <w:t xml:space="preserve"> по уходу за ребенком – 38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служат в армии – 4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работают сезонно – нет.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работают вне села – 72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– отбывают срок в </w:t>
      </w:r>
      <w:proofErr w:type="gramStart"/>
      <w:r w:rsidRPr="00EA6ACC">
        <w:rPr>
          <w:sz w:val="28"/>
          <w:szCs w:val="28"/>
        </w:rPr>
        <w:t>исправительных</w:t>
      </w:r>
      <w:proofErr w:type="gramEnd"/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  </w:t>
      </w:r>
      <w:proofErr w:type="gramStart"/>
      <w:r w:rsidRPr="00EA6ACC">
        <w:rPr>
          <w:sz w:val="28"/>
          <w:szCs w:val="28"/>
        </w:rPr>
        <w:t>колониях</w:t>
      </w:r>
      <w:proofErr w:type="gramEnd"/>
      <w:r w:rsidRPr="00EA6ACC">
        <w:rPr>
          <w:sz w:val="28"/>
          <w:szCs w:val="28"/>
        </w:rPr>
        <w:t>     3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Национальный состав: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Русские – 80,1 %        казахи –  8 %                       татары – 0,3%                украинцы – 5 %          башкиры –   0,3%                немцы – 5,75 %                мордва –  0,25%          армяне – 0,3%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lastRenderedPageBreak/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Миграция населения на 01.01.2020 год: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– прописаны на территории МО </w:t>
      </w:r>
      <w:proofErr w:type="spellStart"/>
      <w:r w:rsidRPr="00EA6ACC">
        <w:rPr>
          <w:sz w:val="28"/>
          <w:szCs w:val="28"/>
        </w:rPr>
        <w:t>Архиповский</w:t>
      </w:r>
      <w:proofErr w:type="spellEnd"/>
      <w:r w:rsidRPr="00EA6ACC">
        <w:rPr>
          <w:sz w:val="28"/>
          <w:szCs w:val="28"/>
        </w:rPr>
        <w:t xml:space="preserve"> сельсовет, но не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 проживают – 52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выбыло –  11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прибыло – 5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Органы местного самоуправления</w:t>
      </w:r>
    </w:p>
    <w:p w:rsidR="00EA6ACC" w:rsidRPr="00EA6ACC" w:rsidRDefault="00EA6ACC" w:rsidP="00EA6AC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EA6AC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proofErr w:type="spellStart"/>
      <w:r w:rsidRPr="00EA6AC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EA6AC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Рябов Николай Николаевич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образование: высшее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стаж работы в должности – 14 лет (муниципальный стаж –14 лет)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2.Специалист 1 категории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Назарова Галина Александровна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образование:  среднее профессиональное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стаж работы в должности –  6 месяцев (муниципальный стаж – 6 месяцев)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EA6ACC">
        <w:rPr>
          <w:rFonts w:ascii="Times New Roman" w:hAnsi="Times New Roman" w:cs="Times New Roman"/>
          <w:sz w:val="28"/>
          <w:szCs w:val="28"/>
        </w:rPr>
        <w:t>Специалисты администрации муниципального образования: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Кононова Людмила Викторовна </w:t>
      </w:r>
      <w:r w:rsidRPr="00EA6ACC">
        <w:rPr>
          <w:sz w:val="28"/>
          <w:szCs w:val="28"/>
        </w:rPr>
        <w:t>– специалист – бухгалтер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образование:  высшее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стаж работы в должности –  12 лет  </w:t>
      </w:r>
      <w:proofErr w:type="gramStart"/>
      <w:r w:rsidRPr="00EA6ACC">
        <w:rPr>
          <w:sz w:val="28"/>
          <w:szCs w:val="28"/>
        </w:rPr>
        <w:t xml:space="preserve">( </w:t>
      </w:r>
      <w:proofErr w:type="gramEnd"/>
      <w:r w:rsidRPr="00EA6ACC">
        <w:rPr>
          <w:sz w:val="28"/>
          <w:szCs w:val="28"/>
        </w:rPr>
        <w:t>муниципальный стаж – 12 лет)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Санкова Татьяна Алексеевна –</w:t>
      </w:r>
      <w:r w:rsidRPr="00EA6ACC">
        <w:rPr>
          <w:sz w:val="28"/>
          <w:szCs w:val="28"/>
        </w:rPr>
        <w:t>  специалист 2 категории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образование:  полное среднее</w:t>
      </w:r>
    </w:p>
    <w:p w:rsidR="00EA6ACC" w:rsidRPr="00EA6ACC" w:rsidRDefault="00685C80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>
        <w:rPr>
          <w:sz w:val="28"/>
          <w:szCs w:val="28"/>
        </w:rPr>
        <w:t>стаж работы в должности –  7 лет (муниципальный стаж 7</w:t>
      </w:r>
      <w:r w:rsidR="00EA6ACC" w:rsidRPr="00EA6ACC">
        <w:rPr>
          <w:sz w:val="28"/>
          <w:szCs w:val="28"/>
        </w:rPr>
        <w:t xml:space="preserve"> лет)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lastRenderedPageBreak/>
        <w:t>Депутаты представительного органа муниципального образования: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tbl>
      <w:tblPr>
        <w:tblW w:w="9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6"/>
        <w:gridCol w:w="3418"/>
      </w:tblGrid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Фамилия, имя, отчество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</w:tc>
        <w:tc>
          <w:tcPr>
            <w:tcW w:w="3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образование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Петрунина Татьяна Владимировна</w:t>
            </w:r>
          </w:p>
        </w:tc>
        <w:tc>
          <w:tcPr>
            <w:tcW w:w="3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среднее специальное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Кононов Степан Николаевич</w:t>
            </w:r>
          </w:p>
        </w:tc>
        <w:tc>
          <w:tcPr>
            <w:tcW w:w="3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среднее техническое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Рынков Виктор Петрович</w:t>
            </w:r>
          </w:p>
        </w:tc>
        <w:tc>
          <w:tcPr>
            <w:tcW w:w="3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среднее техническое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Санкова Людмила Валентиновна</w:t>
            </w:r>
          </w:p>
        </w:tc>
        <w:tc>
          <w:tcPr>
            <w:tcW w:w="3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высшее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Портнов Анатолий Николаевич</w:t>
            </w:r>
          </w:p>
        </w:tc>
        <w:tc>
          <w:tcPr>
            <w:tcW w:w="3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среднее  техническое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Старцев Иван Михайлович</w:t>
            </w:r>
          </w:p>
        </w:tc>
        <w:tc>
          <w:tcPr>
            <w:tcW w:w="3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высшее</w:t>
            </w:r>
          </w:p>
        </w:tc>
      </w:tr>
    </w:tbl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ТОРГОВЛЯ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Розничный товарооборот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6"/>
        <w:gridCol w:w="2820"/>
        <w:gridCol w:w="3975"/>
      </w:tblGrid>
      <w:tr w:rsidR="00EA6ACC" w:rsidRPr="00EA6ACC" w:rsidTr="000C322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Количество торговых точек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Оборот розничной торговли (тыс</w:t>
            </w:r>
            <w:proofErr w:type="gramStart"/>
            <w:r w:rsidRPr="00EA6ACC">
              <w:rPr>
                <w:sz w:val="28"/>
                <w:szCs w:val="28"/>
              </w:rPr>
              <w:t>.р</w:t>
            </w:r>
            <w:proofErr w:type="gramEnd"/>
            <w:r w:rsidRPr="00EA6ACC">
              <w:rPr>
                <w:sz w:val="28"/>
                <w:szCs w:val="28"/>
              </w:rPr>
              <w:t>ублей)</w:t>
            </w:r>
          </w:p>
        </w:tc>
      </w:tr>
      <w:tr w:rsidR="00EA6ACC" w:rsidRPr="00EA6ACC" w:rsidTr="000C322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Магазин «Шанс плюс»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1123</w:t>
            </w:r>
          </w:p>
        </w:tc>
      </w:tr>
      <w:tr w:rsidR="00EA6ACC" w:rsidRPr="00EA6ACC" w:rsidTr="000C322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Магазин ИП. Рябова Н.А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30</w:t>
            </w:r>
          </w:p>
        </w:tc>
      </w:tr>
      <w:tr w:rsidR="00EA6ACC" w:rsidRPr="00EA6ACC" w:rsidTr="000C322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Магазин «Станичный»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950</w:t>
            </w:r>
          </w:p>
        </w:tc>
      </w:tr>
      <w:tr w:rsidR="00EA6ACC" w:rsidRPr="00EA6ACC" w:rsidTr="000C322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2103</w:t>
            </w:r>
          </w:p>
        </w:tc>
      </w:tr>
    </w:tbl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ЖИЛОЙ ФОНД И КОММУНАЛЬНОЕ ХОЗЯЙСТВО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ЖИЛОЙ ФОНД</w:t>
      </w:r>
    </w:p>
    <w:tbl>
      <w:tblPr>
        <w:tblW w:w="101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2022"/>
        <w:gridCol w:w="1268"/>
        <w:gridCol w:w="1544"/>
        <w:gridCol w:w="1196"/>
        <w:gridCol w:w="1180"/>
        <w:gridCol w:w="847"/>
        <w:gridCol w:w="888"/>
        <w:gridCol w:w="628"/>
      </w:tblGrid>
      <w:tr w:rsidR="00EA6ACC" w:rsidRPr="00EA6ACC" w:rsidTr="00EA6ACC">
        <w:tc>
          <w:tcPr>
            <w:tcW w:w="55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rStyle w:val="a4"/>
                <w:sz w:val="28"/>
                <w:szCs w:val="28"/>
              </w:rPr>
              <w:t>№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EA6ACC">
              <w:rPr>
                <w:rStyle w:val="a4"/>
                <w:sz w:val="28"/>
                <w:szCs w:val="28"/>
              </w:rPr>
              <w:t>п</w:t>
            </w:r>
            <w:proofErr w:type="spellEnd"/>
            <w:proofErr w:type="gramEnd"/>
            <w:r w:rsidRPr="00EA6ACC">
              <w:rPr>
                <w:rStyle w:val="a4"/>
                <w:sz w:val="28"/>
                <w:szCs w:val="28"/>
              </w:rPr>
              <w:t>/</w:t>
            </w:r>
            <w:proofErr w:type="spellStart"/>
            <w:r w:rsidRPr="00EA6ACC">
              <w:rPr>
                <w:rStyle w:val="a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rStyle w:val="a4"/>
                <w:sz w:val="28"/>
                <w:szCs w:val="28"/>
              </w:rPr>
              <w:t>Наименование</w:t>
            </w:r>
          </w:p>
        </w:tc>
        <w:tc>
          <w:tcPr>
            <w:tcW w:w="51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Жилой фонд</w:t>
            </w:r>
          </w:p>
        </w:tc>
        <w:tc>
          <w:tcPr>
            <w:tcW w:w="2363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Отопление жилого фонд</w:t>
            </w:r>
            <w:proofErr w:type="gramStart"/>
            <w:r w:rsidRPr="00EA6ACC">
              <w:rPr>
                <w:sz w:val="28"/>
                <w:szCs w:val="28"/>
              </w:rPr>
              <w:t>а-</w:t>
            </w:r>
            <w:proofErr w:type="gramEnd"/>
            <w:r w:rsidRPr="00EA6ACC">
              <w:rPr>
                <w:sz w:val="28"/>
                <w:szCs w:val="28"/>
              </w:rPr>
              <w:t xml:space="preserve"> всего квартир % к общему числу квартир</w:t>
            </w:r>
          </w:p>
        </w:tc>
      </w:tr>
      <w:tr w:rsidR="00EA6ACC" w:rsidRPr="00EA6ACC" w:rsidTr="00EA6ACC">
        <w:tc>
          <w:tcPr>
            <w:tcW w:w="555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A6ACC" w:rsidRPr="00EA6ACC" w:rsidRDefault="00EA6ACC" w:rsidP="00EA6AC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EA6ACC" w:rsidRPr="00EA6ACC" w:rsidRDefault="00EA6ACC" w:rsidP="00EA6AC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r w:rsidRPr="00EA6ACC">
              <w:rPr>
                <w:sz w:val="28"/>
                <w:szCs w:val="28"/>
              </w:rPr>
              <w:t>Собствен</w:t>
            </w:r>
            <w:proofErr w:type="spellEnd"/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r w:rsidRPr="00EA6ACC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4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Количество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домов</w:t>
            </w:r>
          </w:p>
        </w:tc>
        <w:tc>
          <w:tcPr>
            <w:tcW w:w="11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r w:rsidRPr="00EA6ACC">
              <w:rPr>
                <w:sz w:val="28"/>
                <w:szCs w:val="28"/>
              </w:rPr>
              <w:t>Количес</w:t>
            </w:r>
            <w:proofErr w:type="spellEnd"/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r w:rsidRPr="00EA6ACC">
              <w:rPr>
                <w:sz w:val="28"/>
                <w:szCs w:val="28"/>
              </w:rPr>
              <w:t>тво</w:t>
            </w:r>
            <w:proofErr w:type="spellEnd"/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квартир</w:t>
            </w:r>
          </w:p>
        </w:tc>
        <w:tc>
          <w:tcPr>
            <w:tcW w:w="11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Общая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площадь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кв.м.</w:t>
            </w:r>
          </w:p>
        </w:tc>
        <w:tc>
          <w:tcPr>
            <w:tcW w:w="8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газ</w:t>
            </w:r>
          </w:p>
        </w:tc>
        <w:tc>
          <w:tcPr>
            <w:tcW w:w="8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уголь,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дрова</w:t>
            </w:r>
          </w:p>
        </w:tc>
        <w:tc>
          <w:tcPr>
            <w:tcW w:w="6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r w:rsidRPr="00EA6ACC">
              <w:rPr>
                <w:sz w:val="28"/>
                <w:szCs w:val="28"/>
              </w:rPr>
              <w:t>Элект</w:t>
            </w:r>
            <w:proofErr w:type="spellEnd"/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r w:rsidRPr="00EA6ACC">
              <w:rPr>
                <w:sz w:val="28"/>
                <w:szCs w:val="28"/>
              </w:rPr>
              <w:t>ричес</w:t>
            </w:r>
            <w:proofErr w:type="spellEnd"/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r w:rsidRPr="00EA6ACC">
              <w:rPr>
                <w:sz w:val="28"/>
                <w:szCs w:val="28"/>
              </w:rPr>
              <w:t>тво</w:t>
            </w:r>
            <w:proofErr w:type="spellEnd"/>
          </w:p>
        </w:tc>
      </w:tr>
      <w:tr w:rsidR="00EA6ACC" w:rsidRPr="00EA6ACC" w:rsidTr="00EA6ACC">
        <w:tc>
          <w:tcPr>
            <w:tcW w:w="5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</w:t>
            </w:r>
          </w:p>
        </w:tc>
        <w:tc>
          <w:tcPr>
            <w:tcW w:w="202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r w:rsidRPr="00EA6ACC">
              <w:rPr>
                <w:sz w:val="28"/>
                <w:szCs w:val="28"/>
              </w:rPr>
              <w:t>Архиповский</w:t>
            </w:r>
            <w:proofErr w:type="spellEnd"/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сельсовет</w:t>
            </w:r>
          </w:p>
        </w:tc>
        <w:tc>
          <w:tcPr>
            <w:tcW w:w="12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281</w:t>
            </w:r>
          </w:p>
        </w:tc>
        <w:tc>
          <w:tcPr>
            <w:tcW w:w="154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281</w:t>
            </w:r>
          </w:p>
        </w:tc>
        <w:tc>
          <w:tcPr>
            <w:tcW w:w="119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52</w:t>
            </w:r>
          </w:p>
        </w:tc>
        <w:tc>
          <w:tcPr>
            <w:tcW w:w="11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15250</w:t>
            </w:r>
          </w:p>
        </w:tc>
        <w:tc>
          <w:tcPr>
            <w:tcW w:w="8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    254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90%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</w:tc>
        <w:tc>
          <w:tcPr>
            <w:tcW w:w="8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26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10 %</w:t>
            </w:r>
          </w:p>
        </w:tc>
        <w:tc>
          <w:tcPr>
            <w:tcW w:w="6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–</w:t>
            </w:r>
          </w:p>
        </w:tc>
      </w:tr>
    </w:tbl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Отопление соцкультбыта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tbl>
      <w:tblPr>
        <w:tblW w:w="97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6247"/>
        <w:gridCol w:w="2563"/>
      </w:tblGrid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№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EA6A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A6ACC">
              <w:rPr>
                <w:sz w:val="28"/>
                <w:szCs w:val="28"/>
              </w:rPr>
              <w:t>/</w:t>
            </w:r>
            <w:proofErr w:type="spellStart"/>
            <w:r w:rsidRPr="00EA6AC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вид отопления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ФАП с</w:t>
            </w:r>
            <w:proofErr w:type="gramStart"/>
            <w:r w:rsidRPr="00EA6ACC">
              <w:rPr>
                <w:sz w:val="28"/>
                <w:szCs w:val="28"/>
              </w:rPr>
              <w:t>.А</w:t>
            </w:r>
            <w:proofErr w:type="gramEnd"/>
            <w:r w:rsidRPr="00EA6ACC">
              <w:rPr>
                <w:sz w:val="28"/>
                <w:szCs w:val="28"/>
              </w:rPr>
              <w:t>рхиповка</w:t>
            </w:r>
          </w:p>
        </w:tc>
        <w:tc>
          <w:tcPr>
            <w:tcW w:w="25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газовое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r w:rsidRPr="00EA6ACC">
              <w:rPr>
                <w:sz w:val="28"/>
                <w:szCs w:val="28"/>
              </w:rPr>
              <w:t>Архиповская</w:t>
            </w:r>
            <w:proofErr w:type="spellEnd"/>
            <w:r w:rsidRPr="00EA6ACC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5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газовое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5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газовое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5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газовое</w:t>
            </w:r>
          </w:p>
        </w:tc>
      </w:tr>
    </w:tbl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Инженерные сети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lastRenderedPageBreak/>
        <w:t> </w:t>
      </w:r>
    </w:p>
    <w:tbl>
      <w:tblPr>
        <w:tblW w:w="97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4023"/>
        <w:gridCol w:w="4647"/>
      </w:tblGrid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№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EA6A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A6ACC">
              <w:rPr>
                <w:sz w:val="28"/>
                <w:szCs w:val="28"/>
              </w:rPr>
              <w:t>/</w:t>
            </w:r>
            <w:proofErr w:type="spellStart"/>
            <w:r w:rsidRPr="00EA6AC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Протяженность  (</w:t>
            </w:r>
            <w:proofErr w:type="gramStart"/>
            <w:r w:rsidRPr="00EA6ACC">
              <w:rPr>
                <w:sz w:val="28"/>
                <w:szCs w:val="28"/>
              </w:rPr>
              <w:t>км</w:t>
            </w:r>
            <w:proofErr w:type="gramEnd"/>
            <w:r w:rsidRPr="00EA6ACC">
              <w:rPr>
                <w:sz w:val="28"/>
                <w:szCs w:val="28"/>
              </w:rPr>
              <w:t>)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46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15,5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46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3,5</w:t>
            </w:r>
          </w:p>
        </w:tc>
      </w:tr>
    </w:tbl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УРОВЕНЬ ЖИЗНИ НАСЕЛЕНИЯ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Среднемесячная заработная плата по отраслям: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tbl>
      <w:tblPr>
        <w:tblW w:w="97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6"/>
        <w:gridCol w:w="1661"/>
        <w:gridCol w:w="2855"/>
      </w:tblGrid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Численность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работников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Среднемесячная заработная плата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21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15259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12000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4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25000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80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16500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торговля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6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16572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Социальная сфера (администрация, пожарная часть)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5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15000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Соц. работники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6000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Прочие (почта)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3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5500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</w:tc>
        <w:tc>
          <w:tcPr>
            <w:tcW w:w="28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</w:tc>
      </w:tr>
    </w:tbl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tbl>
      <w:tblPr>
        <w:tblW w:w="97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2"/>
        <w:gridCol w:w="546"/>
        <w:gridCol w:w="3055"/>
        <w:gridCol w:w="2409"/>
      </w:tblGrid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Выплачено пенсий и пособий (</w:t>
            </w:r>
            <w:proofErr w:type="spellStart"/>
            <w:r w:rsidRPr="00EA6ACC">
              <w:rPr>
                <w:sz w:val="28"/>
                <w:szCs w:val="28"/>
              </w:rPr>
              <w:t>руб</w:t>
            </w:r>
            <w:proofErr w:type="spellEnd"/>
            <w:r w:rsidRPr="00EA6ACC">
              <w:rPr>
                <w:sz w:val="28"/>
                <w:szCs w:val="28"/>
              </w:rPr>
              <w:t>).</w:t>
            </w:r>
          </w:p>
        </w:tc>
        <w:tc>
          <w:tcPr>
            <w:tcW w:w="24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 xml:space="preserve">Средний размер пенсий, пособий </w:t>
            </w:r>
            <w:r w:rsidRPr="00EA6ACC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EA6ACC">
              <w:rPr>
                <w:sz w:val="28"/>
                <w:szCs w:val="28"/>
              </w:rPr>
              <w:t>руб</w:t>
            </w:r>
            <w:proofErr w:type="spellEnd"/>
            <w:r w:rsidRPr="00EA6ACC">
              <w:rPr>
                <w:sz w:val="28"/>
                <w:szCs w:val="28"/>
              </w:rPr>
              <w:t>).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lastRenderedPageBreak/>
              <w:t>Количество пенсионеров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1323629,85</w:t>
            </w:r>
          </w:p>
        </w:tc>
        <w:tc>
          <w:tcPr>
            <w:tcW w:w="24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7232,95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Количество детей, получающих пособие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18596,54</w:t>
            </w:r>
          </w:p>
        </w:tc>
        <w:tc>
          <w:tcPr>
            <w:tcW w:w="24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320,63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Единовременные денежные выплаты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224518,87</w:t>
            </w:r>
          </w:p>
        </w:tc>
        <w:tc>
          <w:tcPr>
            <w:tcW w:w="24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 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7742,03</w:t>
            </w:r>
          </w:p>
        </w:tc>
      </w:tr>
    </w:tbl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Трудовые ресурсы: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tbl>
      <w:tblPr>
        <w:tblW w:w="99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1"/>
        <w:gridCol w:w="1675"/>
      </w:tblGrid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показатели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Численность (человек)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Трудовые ресурсы всего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506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На предприятиях и организациях государственной и муниципальной форм собственности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36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В частном секторе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128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В том числе: а) в крестьянских фермерских хозяйствах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73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б) на частных предприятиях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30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в) индивидуальным трудом по найму отдельных граждан, включая занятых в домашнем хозяйстве производством товаров и услуг для реализации</w:t>
            </w:r>
          </w:p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(включая личное подсобное хозяйство)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10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Работают вахтовым методом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5</w:t>
            </w:r>
          </w:p>
        </w:tc>
      </w:tr>
      <w:tr w:rsidR="00EA6ACC" w:rsidRPr="00EA6ACC" w:rsidTr="00EA6ACC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Лица в трудоспособном возрасте, не занятые трудовой деятельностью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290</w:t>
            </w:r>
          </w:p>
        </w:tc>
      </w:tr>
    </w:tbl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lastRenderedPageBreak/>
        <w:t>СОЦИАЛЬНАЯ ЗАЩИТА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    Граждане льготных категорий по данным персонифицированного учета: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участники Великой Отечественной войны – 1 человек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вдовы умерших участников Великой Отечественной войны – 4 человека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инвалиды всех групп – 175 человек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дети-инвалиды – 1 человек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ветераны боевых действий – 3 человека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многодетные семьи – 10 семей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Получатели ежемесячных выплат из областного бюджета: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на проезд: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ветераны труда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 труженики тыла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 реабилитированные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– на услуги связи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 ветераны труда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Получатели мер социальной поддержки из числа многодетных семей.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Граждане пожилого возраста и инвалиды, находящиеся на социальном обслуживании в отделениях социальной помощи на дому.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ОБРАЗОВАНИЕ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Детей от 0 до 17 лет  – 180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В том числе от 0 до 7 лет – 28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proofErr w:type="spellStart"/>
      <w:r w:rsidRPr="00EA6ACC">
        <w:rPr>
          <w:sz w:val="28"/>
          <w:szCs w:val="28"/>
        </w:rPr>
        <w:t>Архиповская</w:t>
      </w:r>
      <w:proofErr w:type="spellEnd"/>
      <w:r w:rsidRPr="00EA6ACC">
        <w:rPr>
          <w:sz w:val="28"/>
          <w:szCs w:val="28"/>
        </w:rPr>
        <w:t xml:space="preserve"> средняя школа – </w:t>
      </w:r>
      <w:proofErr w:type="spellStart"/>
      <w:r w:rsidRPr="00EA6ACC">
        <w:rPr>
          <w:sz w:val="28"/>
          <w:szCs w:val="28"/>
        </w:rPr>
        <w:t>Конобевцева</w:t>
      </w:r>
      <w:proofErr w:type="spellEnd"/>
      <w:r w:rsidRPr="00EA6ACC">
        <w:rPr>
          <w:sz w:val="28"/>
          <w:szCs w:val="28"/>
        </w:rPr>
        <w:t xml:space="preserve"> Анастасия Викторовна – директор школы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Учащиеся – 103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Педагогов – 16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Работников – 23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lastRenderedPageBreak/>
        <w:t>ДОШКОЛЬНОЕ ОБРАЗОВАНИЕ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Дошкольная группа при МБОУ «</w:t>
      </w:r>
      <w:proofErr w:type="spellStart"/>
      <w:r w:rsidRPr="00EA6ACC">
        <w:rPr>
          <w:rStyle w:val="a4"/>
          <w:sz w:val="28"/>
          <w:szCs w:val="28"/>
        </w:rPr>
        <w:t>Архиповская</w:t>
      </w:r>
      <w:proofErr w:type="spellEnd"/>
      <w:r w:rsidRPr="00EA6ACC">
        <w:rPr>
          <w:rStyle w:val="a4"/>
          <w:sz w:val="28"/>
          <w:szCs w:val="28"/>
        </w:rPr>
        <w:t xml:space="preserve"> СОШ»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Директор дошкольной группы – </w:t>
      </w:r>
      <w:proofErr w:type="spellStart"/>
      <w:r w:rsidRPr="00EA6ACC">
        <w:rPr>
          <w:sz w:val="28"/>
          <w:szCs w:val="28"/>
        </w:rPr>
        <w:t>Конобевцева</w:t>
      </w:r>
      <w:proofErr w:type="spellEnd"/>
      <w:r w:rsidRPr="00EA6ACC">
        <w:rPr>
          <w:sz w:val="28"/>
          <w:szCs w:val="28"/>
        </w:rPr>
        <w:t xml:space="preserve"> Анастасия Викторовна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Количество мест – 25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Количество рабочих мест – 8 (из них: 1 –зам. директора по дошкольному обучению, 2 воспитателя, 1 помощник воспитателя, 4- тех. персонал)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ЗДРАВООХРАНЕНИЕ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ФАП </w:t>
      </w:r>
      <w:proofErr w:type="gramStart"/>
      <w:r w:rsidRPr="00EA6ACC">
        <w:rPr>
          <w:sz w:val="28"/>
          <w:szCs w:val="28"/>
        </w:rPr>
        <w:t>с</w:t>
      </w:r>
      <w:proofErr w:type="gramEnd"/>
      <w:r w:rsidRPr="00EA6ACC">
        <w:rPr>
          <w:sz w:val="28"/>
          <w:szCs w:val="28"/>
        </w:rPr>
        <w:t>. Архиповка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Заведующая </w:t>
      </w:r>
      <w:proofErr w:type="spellStart"/>
      <w:r w:rsidRPr="00EA6ACC">
        <w:rPr>
          <w:sz w:val="28"/>
          <w:szCs w:val="28"/>
        </w:rPr>
        <w:t>ФАПом</w:t>
      </w:r>
      <w:proofErr w:type="spellEnd"/>
      <w:r w:rsidRPr="00EA6ACC">
        <w:rPr>
          <w:sz w:val="28"/>
          <w:szCs w:val="28"/>
        </w:rPr>
        <w:t xml:space="preserve"> – </w:t>
      </w:r>
      <w:proofErr w:type="spellStart"/>
      <w:r w:rsidRPr="00EA6ACC">
        <w:rPr>
          <w:sz w:val="28"/>
          <w:szCs w:val="28"/>
        </w:rPr>
        <w:t>Шматова</w:t>
      </w:r>
      <w:proofErr w:type="spellEnd"/>
      <w:r w:rsidRPr="00EA6ACC">
        <w:rPr>
          <w:sz w:val="28"/>
          <w:szCs w:val="28"/>
        </w:rPr>
        <w:t xml:space="preserve"> Инна Ивановна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Младший  медицинский персонал – 1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Всего работников – 2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КУЛЬТУРА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  <w:proofErr w:type="gramStart"/>
      <w:r w:rsidRPr="00EA6ACC">
        <w:rPr>
          <w:sz w:val="28"/>
          <w:szCs w:val="28"/>
        </w:rPr>
        <w:t>В с. Архиповка сельский клуб на 50 мест.</w:t>
      </w:r>
      <w:proofErr w:type="gramEnd"/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Коллектив художественной самодеятельности – 12 чел., в том числе детей – 3 чел. Народный коллектив «Росинка» – 9 чел.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Директор сельского дома культуры – Синцова Антонина Степановна, образование – </w:t>
      </w:r>
      <w:proofErr w:type="spellStart"/>
      <w:proofErr w:type="gramStart"/>
      <w:r w:rsidRPr="00EA6ACC">
        <w:rPr>
          <w:sz w:val="28"/>
          <w:szCs w:val="28"/>
        </w:rPr>
        <w:t>среднее-специальное</w:t>
      </w:r>
      <w:proofErr w:type="spellEnd"/>
      <w:proofErr w:type="gramEnd"/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Заведующая библиотекой – Чеботарева Любовь Степановна, образование – </w:t>
      </w:r>
      <w:proofErr w:type="spellStart"/>
      <w:proofErr w:type="gramStart"/>
      <w:r w:rsidRPr="00EA6ACC">
        <w:rPr>
          <w:sz w:val="28"/>
          <w:szCs w:val="28"/>
        </w:rPr>
        <w:t>среднее-специальное</w:t>
      </w:r>
      <w:proofErr w:type="spellEnd"/>
      <w:proofErr w:type="gramEnd"/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EA6ACC">
        <w:rPr>
          <w:rStyle w:val="a4"/>
          <w:sz w:val="28"/>
          <w:szCs w:val="28"/>
        </w:rPr>
        <w:t>ДЕМОГРАФИЧЕСКАЯ СИТУАЦИЯ</w:t>
      </w:r>
    </w:p>
    <w:tbl>
      <w:tblPr>
        <w:tblW w:w="9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2"/>
        <w:gridCol w:w="1134"/>
        <w:gridCol w:w="1134"/>
        <w:gridCol w:w="851"/>
      </w:tblGrid>
      <w:tr w:rsidR="00EA6ACC" w:rsidRPr="00EA6ACC" w:rsidTr="00EA6ACC">
        <w:tc>
          <w:tcPr>
            <w:tcW w:w="64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Сведения о записи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2019</w:t>
            </w:r>
          </w:p>
        </w:tc>
      </w:tr>
      <w:tr w:rsidR="00EA6ACC" w:rsidRPr="00EA6ACC" w:rsidTr="00EA6ACC">
        <w:tc>
          <w:tcPr>
            <w:tcW w:w="64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Рождение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5</w:t>
            </w:r>
          </w:p>
        </w:tc>
      </w:tr>
      <w:tr w:rsidR="00EA6ACC" w:rsidRPr="00EA6ACC" w:rsidTr="00EA6ACC">
        <w:tc>
          <w:tcPr>
            <w:tcW w:w="64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Смерть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8</w:t>
            </w:r>
          </w:p>
        </w:tc>
      </w:tr>
      <w:tr w:rsidR="00EA6ACC" w:rsidRPr="00EA6ACC" w:rsidTr="00EA6ACC">
        <w:tc>
          <w:tcPr>
            <w:tcW w:w="64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Брак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A6ACC" w:rsidRPr="00EA6ACC" w:rsidRDefault="00EA6ACC" w:rsidP="00EA6ACC">
            <w:pPr>
              <w:pStyle w:val="a3"/>
              <w:shd w:val="clear" w:color="auto" w:fill="FFFFFF" w:themeFill="background1"/>
              <w:spacing w:before="0" w:beforeAutospacing="0" w:after="188" w:afterAutospacing="0"/>
              <w:rPr>
                <w:sz w:val="28"/>
                <w:szCs w:val="28"/>
              </w:rPr>
            </w:pPr>
            <w:r w:rsidRPr="00EA6ACC">
              <w:rPr>
                <w:sz w:val="28"/>
                <w:szCs w:val="28"/>
              </w:rPr>
              <w:t>–</w:t>
            </w:r>
          </w:p>
        </w:tc>
      </w:tr>
    </w:tbl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> </w:t>
      </w:r>
    </w:p>
    <w:p w:rsidR="00EA6ACC" w:rsidRPr="00EA6ACC" w:rsidRDefault="00EA6ACC" w:rsidP="00EA6ACC">
      <w:pPr>
        <w:pStyle w:val="a3"/>
        <w:shd w:val="clear" w:color="auto" w:fill="FFFFFF" w:themeFill="background1"/>
        <w:spacing w:before="0" w:beforeAutospacing="0" w:after="188" w:afterAutospacing="0"/>
        <w:rPr>
          <w:sz w:val="28"/>
          <w:szCs w:val="28"/>
        </w:rPr>
      </w:pPr>
      <w:r w:rsidRPr="00EA6ACC">
        <w:rPr>
          <w:sz w:val="28"/>
          <w:szCs w:val="28"/>
        </w:rPr>
        <w:t xml:space="preserve">Глава  </w:t>
      </w:r>
      <w:proofErr w:type="spellStart"/>
      <w:r w:rsidRPr="00EA6ACC">
        <w:rPr>
          <w:sz w:val="28"/>
          <w:szCs w:val="28"/>
        </w:rPr>
        <w:t>Архиповского</w:t>
      </w:r>
      <w:proofErr w:type="spellEnd"/>
      <w:r w:rsidRPr="00EA6ACC">
        <w:rPr>
          <w:sz w:val="28"/>
          <w:szCs w:val="28"/>
        </w:rPr>
        <w:t xml:space="preserve"> сельсовета  Н.Н.Рябов </w:t>
      </w:r>
    </w:p>
    <w:p w:rsidR="001D3995" w:rsidRPr="00EA6ACC" w:rsidRDefault="001D3995" w:rsidP="00EA6AC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D3995" w:rsidRPr="00EA6ACC" w:rsidSect="001D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3A9"/>
    <w:multiLevelType w:val="multilevel"/>
    <w:tmpl w:val="1674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B7B29"/>
    <w:multiLevelType w:val="multilevel"/>
    <w:tmpl w:val="5CF8E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6ACC"/>
    <w:rsid w:val="0016610B"/>
    <w:rsid w:val="001D3995"/>
    <w:rsid w:val="002C7D39"/>
    <w:rsid w:val="00685C80"/>
    <w:rsid w:val="00CC77A6"/>
    <w:rsid w:val="00EA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C"/>
  </w:style>
  <w:style w:type="paragraph" w:styleId="1">
    <w:name w:val="heading 1"/>
    <w:basedOn w:val="a"/>
    <w:link w:val="10"/>
    <w:uiPriority w:val="9"/>
    <w:qFormat/>
    <w:rsid w:val="00EA6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2021-03-18T07:07:00Z</dcterms:created>
  <dcterms:modified xsi:type="dcterms:W3CDTF">2022-08-02T06:02:00Z</dcterms:modified>
</cp:coreProperties>
</file>