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59" w:rsidRPr="00297C15" w:rsidRDefault="00515E59" w:rsidP="00515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97C1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 Налоговый кодекс внесены многочисленные изменения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9199"/>
      </w:tblGrid>
      <w:tr w:rsidR="00515E59" w:rsidRPr="00297C15" w:rsidTr="00BF418E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515E59" w:rsidRPr="00297C15" w:rsidRDefault="00515E59" w:rsidP="00BF41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5E59" w:rsidRPr="00297C15" w:rsidRDefault="00515E59" w:rsidP="00BF41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297C1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(Федеральный закон от 21.11.2022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№</w:t>
            </w:r>
            <w:r w:rsidRPr="00297C1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 xml:space="preserve"> 443-ФЗ</w:t>
            </w:r>
            <w:r w:rsidRPr="00297C1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br/>
              <w:t>"О внесении изменений в статью 4 части первой, часть вторую Налогового кодекса Российской Федерации и отдельные законодательные акты Российской Федерации")</w:t>
            </w:r>
          </w:p>
        </w:tc>
      </w:tr>
    </w:tbl>
    <w:p w:rsidR="00515E59" w:rsidRPr="00297C15" w:rsidRDefault="00515E59" w:rsidP="00515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частности: </w:t>
      </w:r>
    </w:p>
    <w:p w:rsidR="00515E59" w:rsidRPr="00297C15" w:rsidRDefault="00515E59" w:rsidP="00515E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сахаросодержащие напитки признаются подакцизным товаром. Ставка акциза с 1 июля 2023 года - 7 рублей за 1 литр. </w:t>
      </w:r>
      <w:proofErr w:type="gramStart"/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Не будут признаваться подакцизными товарами специализированные напитки, прошедшие </w:t>
      </w:r>
      <w:proofErr w:type="spellStart"/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госрегистрацию</w:t>
      </w:r>
      <w:proofErr w:type="spellEnd"/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плодовые </w:t>
      </w:r>
      <w:proofErr w:type="spellStart"/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сброженные</w:t>
      </w:r>
      <w:proofErr w:type="spellEnd"/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материалы, квасы с содержанием этилового спирта до 1,2 процента включительно, соки, </w:t>
      </w:r>
      <w:proofErr w:type="spellStart"/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сокосодержащие</w:t>
      </w:r>
      <w:proofErr w:type="spellEnd"/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напитки, нектары, морсы, сиропы, молоко, молочная продукция, кисели и напитки на растительной основе, произведенные из зерна злаковых, зернобобовых, масличных культур, орехов, кокоса или продуктов их переработки, за исключением тонизирующих напитков и напитков, в состав которых в качестве</w:t>
      </w:r>
      <w:proofErr w:type="gramEnd"/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компонентов входит двуокись углерода; </w:t>
      </w:r>
    </w:p>
    <w:p w:rsidR="00515E59" w:rsidRPr="00297C15" w:rsidRDefault="00515E59" w:rsidP="00515E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уточняются правила взимания акциза на безалкогольное пиво (крепостью до 0,5% включительно). </w:t>
      </w:r>
      <w:proofErr w:type="gramStart"/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1 июля 2023 года ставка акциза на этот продукт - 0 рублей за 1 литр, при этом пиво не должно содержать в качестве компонента сахар (глюкозу, фруктозу, сахарозу, декстрозу, мальтозу, лактозу), и (или) сироп с сахаром, и (или) мед, также количество углеводов в пищевой ценности такого пива не должно составлять более 5 граммов на 100 мл напитка; </w:t>
      </w:r>
      <w:proofErr w:type="gramEnd"/>
    </w:p>
    <w:p w:rsidR="00515E59" w:rsidRPr="00297C15" w:rsidRDefault="00515E59" w:rsidP="00515E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освобождаются от налогообложения доходы в виде денежных средств и (или) иного имущества, безвозмездно полученных лицами, призванными на военную службу по мобилизации или проходящими военную службу по контракту, и (или) налогоплательщиками, являющимися членами семей указанных лиц, при условии, что такие доходы связаны с прохождением военной службы по мобилизации указанных лиц и (или) с заключенными указанными лицами контрактами; </w:t>
      </w:r>
      <w:proofErr w:type="gramEnd"/>
    </w:p>
    <w:p w:rsidR="00515E59" w:rsidRPr="00297C15" w:rsidRDefault="00515E59" w:rsidP="00515E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уточняются особенности налогообложения предпринимательской деятельности мобилизованного лица, в отношении которой применялась патентная система налогообложения; </w:t>
      </w:r>
    </w:p>
    <w:p w:rsidR="00515E59" w:rsidRPr="00297C15" w:rsidRDefault="00515E59" w:rsidP="00515E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для организаций, которые осуществляют деятельность по производству сжиженного природного газа и до 31 декабря 2022 года включительно осуществили экспорт хотя бы одной партии сжиженного природного газа на основании лицензии, в налоговых периодах 2023 - 2025 годов налоговая ставка по налогу на прибыль устанавливается в размере 34 процентов; </w:t>
      </w:r>
    </w:p>
    <w:p w:rsidR="00515E59" w:rsidRPr="00297C15" w:rsidRDefault="00515E59" w:rsidP="00515E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вводится временное увеличение налоговых ставок по НДПИ в отношении угля; </w:t>
      </w:r>
    </w:p>
    <w:p w:rsidR="00515E59" w:rsidRPr="00297C15" w:rsidRDefault="00515E59" w:rsidP="00515E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предусматривается, что с 1 января 2023 года единая предельная величина базы для исчисления страховых взносов устанавливается с учетом определенного на соответствующий год размера средней заработной платы в </w:t>
      </w:r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РФ, увеличенного в двенадцать раз, и примененного к нему коэффициента 2,3. </w:t>
      </w:r>
    </w:p>
    <w:p w:rsidR="00515E59" w:rsidRPr="00297C15" w:rsidRDefault="00515E59" w:rsidP="00515E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97C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Настоящий Федеральный закон вступает в силу со дня его официального опубликования, за исключением отдельных положений, для которых установлены иные сроки вступления их в силу. </w:t>
      </w:r>
    </w:p>
    <w:p w:rsidR="00515E59" w:rsidRDefault="00515E59" w:rsidP="00515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15E59" w:rsidRDefault="00515E59" w:rsidP="00515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15E59" w:rsidRPr="00FC39DF" w:rsidRDefault="00515E59" w:rsidP="00515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15E59" w:rsidRPr="00FC39DF" w:rsidRDefault="00515E59" w:rsidP="00515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прокурора района </w:t>
      </w:r>
    </w:p>
    <w:p w:rsidR="00515E59" w:rsidRPr="00FC39DF" w:rsidRDefault="00515E59" w:rsidP="00515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Ищенко В.В.</w:t>
      </w:r>
    </w:p>
    <w:p w:rsidR="00515E59" w:rsidRPr="00FC39DF" w:rsidRDefault="00515E59" w:rsidP="00515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5E59" w:rsidRDefault="00515E59" w:rsidP="00515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5E59" w:rsidRDefault="00515E59" w:rsidP="00515E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1111" w:rsidRDefault="00411111"/>
    <w:sectPr w:rsidR="00411111" w:rsidSect="0041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5E59"/>
    <w:rsid w:val="00411111"/>
    <w:rsid w:val="0051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2022-12-06T09:58:00Z</dcterms:created>
  <dcterms:modified xsi:type="dcterms:W3CDTF">2022-12-06T09:59:00Z</dcterms:modified>
</cp:coreProperties>
</file>