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 w:rsidRPr="0001469E"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</w:t>
      </w:r>
      <w:r w:rsidR="00BC0C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8B">
        <w:rPr>
          <w:rFonts w:ascii="Times New Roman" w:hAnsi="Times New Roman" w:cs="Times New Roman"/>
          <w:sz w:val="28"/>
          <w:szCs w:val="28"/>
        </w:rPr>
        <w:t>сельсовет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8B">
        <w:rPr>
          <w:rFonts w:ascii="Times New Roman" w:hAnsi="Times New Roman" w:cs="Times New Roman"/>
          <w:sz w:val="28"/>
          <w:szCs w:val="28"/>
        </w:rPr>
        <w:t>района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5D8B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 ________ 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325D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5D8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C17B6" w:rsidRPr="00325D8B" w:rsidRDefault="004C17B6" w:rsidP="004C17B6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5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D8B">
        <w:rPr>
          <w:rFonts w:ascii="Times New Roman" w:hAnsi="Times New Roman" w:cs="Times New Roman"/>
          <w:sz w:val="28"/>
          <w:szCs w:val="28"/>
        </w:rPr>
        <w:t>. Архиповка</w:t>
      </w:r>
    </w:p>
    <w:p w:rsidR="004C17B6" w:rsidRDefault="004C17B6" w:rsidP="004C17B6">
      <w:pPr>
        <w:pStyle w:val="20"/>
        <w:shd w:val="clear" w:color="auto" w:fill="auto"/>
        <w:spacing w:after="0" w:line="322" w:lineRule="exact"/>
      </w:pPr>
    </w:p>
    <w:p w:rsidR="004C17B6" w:rsidRDefault="004C17B6" w:rsidP="004C17B6">
      <w:pPr>
        <w:pStyle w:val="20"/>
        <w:shd w:val="clear" w:color="auto" w:fill="auto"/>
        <w:spacing w:after="0" w:line="322" w:lineRule="exact"/>
      </w:pPr>
    </w:p>
    <w:p w:rsidR="004C17B6" w:rsidRP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C17B6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от 14.03.2024 № 21</w:t>
      </w:r>
      <w:r w:rsidR="00BC0CAB">
        <w:rPr>
          <w:rFonts w:ascii="Times New Roman" w:hAnsi="Times New Roman" w:cs="Times New Roman"/>
          <w:color w:val="auto"/>
          <w:sz w:val="28"/>
          <w:szCs w:val="28"/>
        </w:rPr>
        <w:t xml:space="preserve">-п </w:t>
      </w:r>
    </w:p>
    <w:p w:rsidR="004C17B6" w:rsidRPr="004C17B6" w:rsidRDefault="004C17B6" w:rsidP="004C17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C17B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определения </w:t>
      </w:r>
    </w:p>
    <w:p w:rsidR="004C17B6" w:rsidRPr="004C17B6" w:rsidRDefault="004C17B6" w:rsidP="004C17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C17B6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proofErr w:type="gramStart"/>
      <w:r w:rsidRPr="004C17B6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4C17B6">
        <w:rPr>
          <w:rFonts w:ascii="Times New Roman" w:hAnsi="Times New Roman" w:cs="Times New Roman"/>
          <w:b w:val="0"/>
          <w:sz w:val="28"/>
          <w:szCs w:val="28"/>
        </w:rPr>
        <w:t xml:space="preserve"> закупаемым муниципальным органом </w:t>
      </w:r>
    </w:p>
    <w:p w:rsidR="004C17B6" w:rsidRDefault="004C17B6" w:rsidP="004C17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C17B6">
        <w:rPr>
          <w:rFonts w:ascii="Times New Roman" w:hAnsi="Times New Roman" w:cs="Times New Roman"/>
          <w:b w:val="0"/>
          <w:sz w:val="28"/>
          <w:szCs w:val="28"/>
        </w:rPr>
        <w:t xml:space="preserve">отдельным видам товаров, работ, услуг </w:t>
      </w:r>
    </w:p>
    <w:p w:rsidR="004C17B6" w:rsidRPr="004C17B6" w:rsidRDefault="004C17B6" w:rsidP="004C17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C17B6">
        <w:rPr>
          <w:rFonts w:ascii="Times New Roman" w:hAnsi="Times New Roman" w:cs="Times New Roman"/>
          <w:b w:val="0"/>
          <w:sz w:val="28"/>
          <w:szCs w:val="28"/>
        </w:rPr>
        <w:t>(в том числе предельные цены товаров, работ, услуг)</w:t>
      </w:r>
      <w:r w:rsidRPr="004C17B6">
        <w:rPr>
          <w:b w:val="0"/>
          <w:sz w:val="28"/>
          <w:szCs w:val="28"/>
        </w:rPr>
        <w:t>»</w:t>
      </w:r>
    </w:p>
    <w:p w:rsidR="004C17B6" w:rsidRPr="004C17B6" w:rsidRDefault="004C17B6" w:rsidP="004C17B6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6" w:history="1">
        <w:r w:rsidRPr="007A4D57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4C17B6" w:rsidRDefault="004C17B6" w:rsidP="004C17B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17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4C17B6" w:rsidRP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C17B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4C17B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17B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C17B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Pr="004C17B6">
        <w:rPr>
          <w:rFonts w:ascii="Times New Roman" w:hAnsi="Times New Roman" w:cs="Times New Roman"/>
          <w:color w:val="auto"/>
          <w:sz w:val="28"/>
          <w:szCs w:val="28"/>
        </w:rPr>
        <w:t>14.03.2024 № 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-п </w:t>
      </w:r>
      <w:r w:rsidRPr="004C17B6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правил определения требований к закупаемым муниципальным органом отдельным видам товаров, работ, услуг </w:t>
      </w:r>
    </w:p>
    <w:p w:rsidR="004C17B6" w:rsidRPr="004C17B6" w:rsidRDefault="004C17B6" w:rsidP="004C17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7B6">
        <w:rPr>
          <w:rFonts w:ascii="Times New Roman" w:hAnsi="Times New Roman" w:cs="Times New Roman"/>
          <w:b w:val="0"/>
          <w:sz w:val="28"/>
          <w:szCs w:val="28"/>
        </w:rPr>
        <w:t>(в том числе предельные цены товаров, работ, услуг)</w:t>
      </w:r>
      <w:r w:rsidRPr="004C17B6">
        <w:rPr>
          <w:b w:val="0"/>
          <w:sz w:val="28"/>
          <w:szCs w:val="28"/>
        </w:rPr>
        <w:t xml:space="preserve">» </w:t>
      </w:r>
      <w:r w:rsidRPr="004C17B6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изменения: </w:t>
      </w:r>
    </w:p>
    <w:p w:rsid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Приложение к постановлению администрации изложить в новой редакции согласно приложению. </w:t>
      </w:r>
    </w:p>
    <w:p w:rsidR="004C17B6" w:rsidRPr="004C17B6" w:rsidRDefault="004C17B6" w:rsidP="004C17B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17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1D7370" w:rsidRDefault="004C17B6" w:rsidP="004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1D7370" w:rsidRDefault="004C17B6" w:rsidP="004C17B6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</w:p>
    <w:p w:rsidR="004C17B6" w:rsidRPr="001D7370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sz w:val="28"/>
          <w:szCs w:val="28"/>
        </w:rPr>
        <w:t>сельсовет                                                                    Н.Н. Рябов</w:t>
      </w:r>
    </w:p>
    <w:p w:rsidR="004C17B6" w:rsidRPr="001D7370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1D7370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1D7370" w:rsidRDefault="004C17B6" w:rsidP="004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</w:rPr>
      </w:pPr>
      <w:r w:rsidRPr="001D7370">
        <w:rPr>
          <w:rFonts w:ascii="Times New Roman" w:eastAsia="DejaVu Sans" w:hAnsi="Times New Roman" w:cs="Times New Roman"/>
          <w:kern w:val="2"/>
          <w:lang w:eastAsia="en-US"/>
        </w:rPr>
        <w:t>Разослано: администрации района, прокурору, в дело</w:t>
      </w:r>
      <w:r w:rsidRPr="001D7370">
        <w:rPr>
          <w:rFonts w:ascii="Times New Roman" w:hAnsi="Times New Roman" w:cs="Times New Roman"/>
        </w:rPr>
        <w:t xml:space="preserve"> </w:t>
      </w:r>
    </w:p>
    <w:p w:rsidR="004C17B6" w:rsidRDefault="004C17B6" w:rsidP="004C17B6">
      <w:pPr>
        <w:jc w:val="both"/>
        <w:rPr>
          <w:rFonts w:ascii="Times New Roman" w:hAnsi="Times New Roman" w:cs="Times New Roman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</w:rPr>
      </w:pPr>
    </w:p>
    <w:p w:rsidR="004C17B6" w:rsidRDefault="004C17B6" w:rsidP="004C17B6">
      <w:pPr>
        <w:jc w:val="both"/>
        <w:rPr>
          <w:rFonts w:ascii="Times New Roman" w:hAnsi="Times New Roman" w:cs="Times New Roman"/>
        </w:rPr>
      </w:pPr>
    </w:p>
    <w:p w:rsidR="004C17B6" w:rsidRPr="007A4D57" w:rsidRDefault="004C17B6" w:rsidP="004C17B6">
      <w:pPr>
        <w:pStyle w:val="a4"/>
        <w:ind w:left="5245"/>
        <w:jc w:val="right"/>
        <w:rPr>
          <w:rFonts w:eastAsia="Calibri"/>
          <w:sz w:val="28"/>
          <w:szCs w:val="28"/>
          <w:lang w:eastAsia="en-US"/>
        </w:rPr>
      </w:pPr>
      <w:r w:rsidRPr="007A4D5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4C17B6" w:rsidRPr="007A4D57" w:rsidRDefault="004C17B6" w:rsidP="004C17B6">
      <w:pPr>
        <w:pStyle w:val="a4"/>
        <w:ind w:left="5245"/>
        <w:jc w:val="right"/>
        <w:rPr>
          <w:rFonts w:eastAsia="Calibri"/>
          <w:sz w:val="28"/>
          <w:szCs w:val="28"/>
          <w:lang w:eastAsia="en-US"/>
        </w:rPr>
      </w:pPr>
      <w:r w:rsidRPr="007A4D57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C17B6" w:rsidRPr="00545C3F" w:rsidRDefault="004C17B6" w:rsidP="004C17B6">
      <w:pPr>
        <w:pStyle w:val="a4"/>
        <w:ind w:left="5245"/>
        <w:jc w:val="right"/>
        <w:rPr>
          <w:rFonts w:eastAsia="Calibri"/>
          <w:sz w:val="28"/>
          <w:szCs w:val="28"/>
          <w:lang w:eastAsia="en-US"/>
        </w:rPr>
      </w:pPr>
      <w:r w:rsidRPr="00545C3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</w:t>
      </w:r>
      <w:r w:rsidRPr="00545C3F">
        <w:rPr>
          <w:sz w:val="28"/>
          <w:szCs w:val="28"/>
        </w:rPr>
        <w:t>ий</w:t>
      </w:r>
      <w:proofErr w:type="spellEnd"/>
      <w:r w:rsidRPr="00545C3F">
        <w:rPr>
          <w:sz w:val="28"/>
          <w:szCs w:val="28"/>
        </w:rPr>
        <w:t xml:space="preserve"> сельсовет </w:t>
      </w:r>
      <w:proofErr w:type="spellStart"/>
      <w:r w:rsidRPr="00545C3F">
        <w:rPr>
          <w:sz w:val="28"/>
          <w:szCs w:val="28"/>
        </w:rPr>
        <w:t>Сакмарского</w:t>
      </w:r>
      <w:proofErr w:type="spellEnd"/>
      <w:r w:rsidRPr="00545C3F">
        <w:rPr>
          <w:sz w:val="28"/>
          <w:szCs w:val="28"/>
        </w:rPr>
        <w:t xml:space="preserve"> района Оренбургской области </w:t>
      </w:r>
    </w:p>
    <w:p w:rsidR="004C17B6" w:rsidRPr="00545C3F" w:rsidRDefault="004C17B6" w:rsidP="004C17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545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___1-п</w:t>
      </w:r>
    </w:p>
    <w:p w:rsidR="004C17B6" w:rsidRPr="00545C3F" w:rsidRDefault="004C17B6" w:rsidP="004C1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545C3F" w:rsidRDefault="004C17B6" w:rsidP="004C1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545C3F">
        <w:rPr>
          <w:rFonts w:ascii="Times New Roman" w:hAnsi="Times New Roman" w:cs="Times New Roman"/>
          <w:sz w:val="28"/>
          <w:szCs w:val="28"/>
        </w:rPr>
        <w:t>Правила</w:t>
      </w:r>
    </w:p>
    <w:p w:rsidR="004C17B6" w:rsidRPr="00545C3F" w:rsidRDefault="004C17B6" w:rsidP="004C1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C3F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отдельным видам товаров, работ, услуг </w:t>
      </w:r>
    </w:p>
    <w:p w:rsidR="004C17B6" w:rsidRPr="007A4D57" w:rsidRDefault="004C17B6" w:rsidP="004C17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 органом отдельным видам товаров, работ, услуг (в том числе предельные цены товаров, работ, услуг).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Под видами товаров, работ,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7" w:history="1">
        <w:r w:rsidRPr="007A4D5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2</w:t>
      </w:r>
      <w:r w:rsidRPr="00545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C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A4D57">
        <w:rPr>
          <w:rFonts w:ascii="Times New Roman" w:hAnsi="Times New Roman" w:cs="Times New Roman"/>
          <w:sz w:val="28"/>
          <w:szCs w:val="28"/>
        </w:rPr>
        <w:t xml:space="preserve"> 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 товаров, работ, услуг</w:t>
      </w:r>
      <w:proofErr w:type="gramEnd"/>
      <w:r w:rsidRPr="007A4D5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7A4D57">
        <w:rPr>
          <w:rFonts w:ascii="Times New Roman" w:hAnsi="Times New Roman" w:cs="Times New Roman"/>
          <w:sz w:val="28"/>
          <w:szCs w:val="28"/>
        </w:rPr>
        <w:t>–</w:t>
      </w:r>
      <w:r w:rsidRPr="00545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C3F">
        <w:rPr>
          <w:rFonts w:ascii="Times New Roman" w:hAnsi="Times New Roman" w:cs="Times New Roman"/>
          <w:sz w:val="28"/>
          <w:szCs w:val="28"/>
        </w:rPr>
        <w:t xml:space="preserve">едомственный </w:t>
      </w:r>
      <w:r w:rsidRPr="007A4D57">
        <w:rPr>
          <w:rFonts w:ascii="Times New Roman" w:hAnsi="Times New Roman" w:cs="Times New Roman"/>
          <w:sz w:val="28"/>
          <w:szCs w:val="28"/>
        </w:rPr>
        <w:t>перечень).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7A4D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5C3F">
        <w:rPr>
          <w:rFonts w:ascii="Times New Roman" w:hAnsi="Times New Roman" w:cs="Times New Roman"/>
          <w:sz w:val="28"/>
          <w:szCs w:val="28"/>
        </w:rPr>
        <w:t>Ведомственный</w:t>
      </w:r>
      <w:r w:rsidRPr="007A4D57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N 1 к настоящим Правилам на основании обязательного </w:t>
      </w:r>
      <w:hyperlink w:anchor="P188" w:history="1">
        <w:r w:rsidRPr="007A4D5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C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определяет значения</w:t>
      </w:r>
      <w:r w:rsidRPr="007A4D57">
        <w:rPr>
          <w:rFonts w:ascii="Times New Roman" w:hAnsi="Times New Roman" w:cs="Times New Roman"/>
          <w:sz w:val="28"/>
          <w:szCs w:val="28"/>
        </w:rPr>
        <w:t xml:space="preserve"> характеристик (свойств) отдельных видов товаров, работ, услуг (в том числе </w:t>
      </w:r>
      <w:r w:rsidRPr="007A4D57">
        <w:rPr>
          <w:rFonts w:ascii="Times New Roman" w:hAnsi="Times New Roman" w:cs="Times New Roman"/>
          <w:sz w:val="28"/>
          <w:szCs w:val="28"/>
        </w:rPr>
        <w:lastRenderedPageBreak/>
        <w:t>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57">
        <w:rPr>
          <w:rFonts w:ascii="Times New Roman" w:hAnsi="Times New Roman" w:cs="Times New Roman"/>
          <w:sz w:val="28"/>
          <w:szCs w:val="28"/>
        </w:rPr>
        <w:t xml:space="preserve">а)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заказчиком, и реестр контрактов, содержащих сведения, составляющие государственную тайну, </w:t>
      </w:r>
      <w:r>
        <w:rPr>
          <w:rFonts w:ascii="Times New Roman" w:hAnsi="Times New Roman" w:cs="Times New Roman"/>
          <w:sz w:val="28"/>
          <w:szCs w:val="28"/>
        </w:rPr>
        <w:t>муниципальным орга</w:t>
      </w:r>
      <w:r w:rsidRPr="007A4D57">
        <w:rPr>
          <w:rFonts w:ascii="Times New Roman" w:hAnsi="Times New Roman" w:cs="Times New Roman"/>
          <w:sz w:val="28"/>
          <w:szCs w:val="28"/>
        </w:rPr>
        <w:t>ном в общем объеме оплаты по контрактам, включенным в указанные реестры (по графикам платежей), заключенным муниципальным органом;</w:t>
      </w:r>
      <w:proofErr w:type="gramEnd"/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б) доли контрактов муниципального органа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4D57">
        <w:rPr>
          <w:rFonts w:ascii="Times New Roman" w:hAnsi="Times New Roman" w:cs="Times New Roman"/>
          <w:sz w:val="28"/>
          <w:szCs w:val="28"/>
        </w:rPr>
        <w:t xml:space="preserve">Муниципальный орган при включении в </w:t>
      </w:r>
      <w:r w:rsidRPr="00545C3F">
        <w:rPr>
          <w:rFonts w:ascii="Times New Roman" w:hAnsi="Times New Roman" w:cs="Times New Roman"/>
          <w:sz w:val="28"/>
          <w:szCs w:val="28"/>
        </w:rPr>
        <w:t>ведомственный</w:t>
      </w:r>
      <w:r w:rsidRPr="007A4D57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услуг, не указанных в обязательном перечне, применяют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 w:history="1">
        <w:r w:rsidRPr="007A4D5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органом закупок.</w:t>
      </w:r>
      <w:proofErr w:type="gramEnd"/>
    </w:p>
    <w:p w:rsidR="004C17B6" w:rsidRPr="00DC2144" w:rsidRDefault="004666A7" w:rsidP="00521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44">
        <w:rPr>
          <w:rFonts w:ascii="Times New Roman" w:hAnsi="Times New Roman" w:cs="Times New Roman"/>
          <w:sz w:val="28"/>
          <w:szCs w:val="28"/>
        </w:rPr>
        <w:t>6. П</w:t>
      </w:r>
      <w:r w:rsidR="004C17B6" w:rsidRPr="00DC2144">
        <w:rPr>
          <w:rFonts w:ascii="Times New Roman" w:hAnsi="Times New Roman" w:cs="Times New Roman"/>
          <w:sz w:val="28"/>
          <w:szCs w:val="28"/>
        </w:rPr>
        <w:t>равила определения требований к закупаемым заказчиками отдельным видам товаров, работ, услуг (в том числе предель</w:t>
      </w:r>
      <w:r w:rsidR="00BC0CAB" w:rsidRPr="00DC2144">
        <w:rPr>
          <w:rFonts w:ascii="Times New Roman" w:hAnsi="Times New Roman" w:cs="Times New Roman"/>
          <w:sz w:val="28"/>
          <w:szCs w:val="28"/>
        </w:rPr>
        <w:t>ных цен товаров, работ, услуг)</w:t>
      </w:r>
      <w:r w:rsidRPr="00DC2144">
        <w:rPr>
          <w:rFonts w:ascii="Times New Roman" w:hAnsi="Times New Roman" w:cs="Times New Roman"/>
          <w:sz w:val="28"/>
          <w:szCs w:val="28"/>
        </w:rPr>
        <w:t>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7. </w:t>
      </w:r>
      <w:r w:rsidRPr="00545C3F">
        <w:rPr>
          <w:rFonts w:ascii="Times New Roman" w:hAnsi="Times New Roman" w:cs="Times New Roman"/>
          <w:sz w:val="28"/>
          <w:szCs w:val="28"/>
        </w:rPr>
        <w:t>Ведомственный</w:t>
      </w:r>
      <w:r w:rsidRPr="007A4D57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>перечень формируется с учетом: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8" w:history="1">
        <w:r w:rsidRPr="007A4D57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9" w:history="1">
        <w:r w:rsidRPr="007A4D57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8. </w:t>
      </w:r>
      <w:r w:rsidRPr="00545C3F">
        <w:rPr>
          <w:rFonts w:ascii="Times New Roman" w:hAnsi="Times New Roman" w:cs="Times New Roman"/>
          <w:sz w:val="28"/>
          <w:szCs w:val="28"/>
        </w:rPr>
        <w:t>Ведомственный</w:t>
      </w:r>
      <w:r w:rsidRPr="007A4D57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>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а) потребительские свойства (в том числе качество и иные </w:t>
      </w:r>
      <w:r w:rsidRPr="007A4D57">
        <w:rPr>
          <w:rFonts w:ascii="Times New Roman" w:hAnsi="Times New Roman" w:cs="Times New Roman"/>
          <w:sz w:val="28"/>
          <w:szCs w:val="28"/>
        </w:rPr>
        <w:lastRenderedPageBreak/>
        <w:t>характеристики);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4C17B6" w:rsidRPr="00DC2144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44">
        <w:rPr>
          <w:rFonts w:ascii="Times New Roman" w:hAnsi="Times New Roman" w:cs="Times New Roman"/>
          <w:sz w:val="28"/>
          <w:szCs w:val="28"/>
        </w:rPr>
        <w:t xml:space="preserve">9. Администрация муниципального образования </w:t>
      </w:r>
      <w:proofErr w:type="spellStart"/>
      <w:r w:rsidRPr="00DC214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DC214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C214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C21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 формировании ведомственного перечня </w:t>
      </w:r>
      <w:r w:rsidR="00521252" w:rsidRPr="00DC2144">
        <w:rPr>
          <w:rFonts w:ascii="Times New Roman" w:hAnsi="Times New Roman" w:cs="Times New Roman"/>
          <w:sz w:val="28"/>
          <w:szCs w:val="28"/>
        </w:rPr>
        <w:t>по</w:t>
      </w:r>
      <w:r w:rsidRPr="00DC214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21252" w:rsidRPr="00DC2144">
        <w:rPr>
          <w:rFonts w:ascii="Times New Roman" w:hAnsi="Times New Roman" w:cs="Times New Roman"/>
          <w:sz w:val="28"/>
          <w:szCs w:val="28"/>
        </w:rPr>
        <w:t>м</w:t>
      </w:r>
      <w:r w:rsidRPr="00DC214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заказчиками отдельным видам товаров, работ, услуг (в том числе предел</w:t>
      </w:r>
      <w:r w:rsidR="00521252" w:rsidRPr="00DC2144">
        <w:rPr>
          <w:rFonts w:ascii="Times New Roman" w:hAnsi="Times New Roman" w:cs="Times New Roman"/>
          <w:sz w:val="28"/>
          <w:szCs w:val="28"/>
        </w:rPr>
        <w:t>ьных цен товаров</w:t>
      </w:r>
      <w:r w:rsidR="004666A7" w:rsidRPr="00DC2144">
        <w:rPr>
          <w:rFonts w:ascii="Times New Roman" w:hAnsi="Times New Roman" w:cs="Times New Roman"/>
          <w:sz w:val="28"/>
          <w:szCs w:val="28"/>
        </w:rPr>
        <w:t>, работ, услуг)</w:t>
      </w:r>
      <w:r w:rsidR="00392C96" w:rsidRPr="00DC2144">
        <w:rPr>
          <w:rFonts w:ascii="Times New Roman" w:hAnsi="Times New Roman" w:cs="Times New Roman"/>
          <w:sz w:val="28"/>
          <w:szCs w:val="28"/>
        </w:rPr>
        <w:t>, включить в него дополнительно</w:t>
      </w:r>
      <w:r w:rsidRPr="00DC2144">
        <w:rPr>
          <w:rFonts w:ascii="Times New Roman" w:hAnsi="Times New Roman" w:cs="Times New Roman"/>
          <w:sz w:val="28"/>
          <w:szCs w:val="28"/>
        </w:rPr>
        <w:t>:</w:t>
      </w:r>
    </w:p>
    <w:p w:rsidR="004C17B6" w:rsidRPr="004C17B6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7B6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4C17B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C17B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C17B6" w:rsidRPr="004C17B6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7B6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C17B6" w:rsidRPr="004C17B6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B6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4C17B6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4C17B6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4C17B6">
        <w:rPr>
          <w:rFonts w:ascii="Times New Roman" w:hAnsi="Times New Roman" w:cs="Times New Roman"/>
          <w:sz w:val="28"/>
          <w:szCs w:val="28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Pr="00545C3F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7A4D57">
        <w:rPr>
          <w:rFonts w:ascii="Times New Roman" w:hAnsi="Times New Roman" w:cs="Times New Roman"/>
          <w:sz w:val="28"/>
          <w:szCs w:val="28"/>
        </w:rPr>
        <w:t>перечень, устанавливаются:</w:t>
      </w:r>
    </w:p>
    <w:p w:rsidR="004C17B6" w:rsidRPr="00545C3F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57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Pr="00545C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если затраты на их приобретение в соответствии с требованиями к определению нормативных затрат на обеспечение функций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 к определению нормативных затрат</w:t>
      </w:r>
      <w:proofErr w:type="gramEnd"/>
      <w:r w:rsidRPr="00545C3F">
        <w:rPr>
          <w:rFonts w:ascii="Times New Roman" w:hAnsi="Times New Roman" w:cs="Times New Roman"/>
          <w:sz w:val="28"/>
          <w:szCs w:val="28"/>
        </w:rPr>
        <w:t>), определяются с учетом категорий и (или) групп должностей работников;</w:t>
      </w:r>
    </w:p>
    <w:p w:rsidR="004C17B6" w:rsidRPr="00545C3F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C3F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</w:t>
      </w:r>
      <w:r w:rsidR="00BC0C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lastRenderedPageBreak/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7A4D5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A4D57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12. Дополнительно включаемые в </w:t>
      </w:r>
      <w:r w:rsidRPr="00545C3F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7A4D57">
        <w:rPr>
          <w:rFonts w:ascii="Times New Roman" w:hAnsi="Times New Roman" w:cs="Times New Roman"/>
          <w:sz w:val="28"/>
          <w:szCs w:val="28"/>
        </w:rPr>
        <w:t xml:space="preserve">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proofErr w:type="spellStart"/>
        <w:r w:rsidRPr="007A4D5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A4D57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7A4D57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деятельности.</w:t>
      </w:r>
    </w:p>
    <w:p w:rsidR="004C17B6" w:rsidRPr="007A4D57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A4D5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545C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C0C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</w:t>
      </w:r>
      <w:r w:rsidRPr="00545C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5C3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45C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ведомственный перечень должен позволять обеспечить муниципальные</w:t>
      </w:r>
      <w:r w:rsidRPr="007A4D57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</w:t>
      </w:r>
      <w:proofErr w:type="gramEnd"/>
      <w:r w:rsidRPr="007A4D57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функций) или являются предметами роскоши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C17B6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D57">
        <w:rPr>
          <w:rFonts w:ascii="Times New Roman" w:hAnsi="Times New Roman" w:cs="Times New Roman"/>
          <w:sz w:val="28"/>
          <w:szCs w:val="28"/>
        </w:rPr>
        <w:t xml:space="preserve">14. Цена единицы планируемых к закупке товаров, работ, услуг не может быть выше предельной цены товаров, работ, услуг, установленной в </w:t>
      </w:r>
      <w:r w:rsidRPr="00545C3F"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Pr="007A4D57">
        <w:rPr>
          <w:rFonts w:ascii="Times New Roman" w:hAnsi="Times New Roman" w:cs="Times New Roman"/>
          <w:sz w:val="28"/>
          <w:szCs w:val="28"/>
        </w:rPr>
        <w:t>перечне.</w:t>
      </w:r>
    </w:p>
    <w:p w:rsidR="004C17B6" w:rsidRDefault="004C17B6" w:rsidP="00392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C17B6" w:rsidSect="00612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к правилам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 xml:space="preserve">определения требований к </w:t>
      </w:r>
      <w:proofErr w:type="gramStart"/>
      <w:r w:rsidRPr="00001901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 xml:space="preserve">Администрацией  муниципального образования  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190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00190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0190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00190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1901">
        <w:rPr>
          <w:rFonts w:ascii="Times New Roman" w:hAnsi="Times New Roman" w:cs="Times New Roman"/>
          <w:sz w:val="24"/>
          <w:szCs w:val="24"/>
        </w:rPr>
        <w:t>услуг (в том числе предельные</w:t>
      </w:r>
      <w:proofErr w:type="gramEnd"/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1901">
        <w:rPr>
          <w:rFonts w:ascii="Times New Roman" w:hAnsi="Times New Roman" w:cs="Times New Roman"/>
          <w:sz w:val="24"/>
          <w:szCs w:val="24"/>
        </w:rPr>
        <w:t xml:space="preserve"> цены товаров, работ, услуг</w:t>
      </w:r>
      <w:proofErr w:type="gramStart"/>
      <w:r w:rsidRPr="0000190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01901">
        <w:rPr>
          <w:rFonts w:ascii="Times New Roman" w:hAnsi="Times New Roman" w:cs="Times New Roman"/>
          <w:sz w:val="24"/>
          <w:szCs w:val="24"/>
        </w:rPr>
        <w:t>форма)</w:t>
      </w: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001901">
        <w:rPr>
          <w:rFonts w:ascii="Times New Roman" w:hAnsi="Times New Roman" w:cs="Times New Roman"/>
          <w:sz w:val="24"/>
          <w:szCs w:val="24"/>
        </w:rPr>
        <w:t>Перечень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отдельных видов товаров, работ, услуг,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их потребительские свойства (в том числе качество)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901">
        <w:rPr>
          <w:rFonts w:ascii="Times New Roman" w:hAnsi="Times New Roman" w:cs="Times New Roman"/>
          <w:sz w:val="24"/>
          <w:szCs w:val="24"/>
        </w:rPr>
        <w:t>и иные характеристики (в том числе предельные цены</w:t>
      </w:r>
      <w:proofErr w:type="gramEnd"/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4C17B6" w:rsidRPr="007A4D57" w:rsidRDefault="004C17B6" w:rsidP="004C1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4C17B6" w:rsidRPr="00001901" w:rsidTr="0080181C">
        <w:tc>
          <w:tcPr>
            <w:tcW w:w="624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товаров, работ, услуг, утвержденный постановлением Администрации муниципального образования 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369" w:type="dxa"/>
            <w:gridSpan w:val="4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потребительским свойствам (в том числе качеству) и иным характеристикам, утвержденные Администрацией муниципального образования 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C17B6" w:rsidRPr="00001901" w:rsidTr="0080181C">
        <w:tc>
          <w:tcPr>
            <w:tcW w:w="62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70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</w:t>
            </w:r>
          </w:p>
        </w:tc>
        <w:tc>
          <w:tcPr>
            <w:tcW w:w="1871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167" w:history="1">
              <w:r w:rsidRPr="000019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17B6" w:rsidRPr="00001901" w:rsidTr="0080181C">
        <w:tc>
          <w:tcPr>
            <w:tcW w:w="15369" w:type="dxa"/>
            <w:gridSpan w:val="11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обязательный </w:t>
            </w:r>
            <w:hyperlink w:anchor="P188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Администрацией муниципального образования 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отдельным видам товаров, работ, услуг (в том числе предельные цены товаров, работ, услуг), утвержденный постановлением Администрации муниципального образования 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proofErr w:type="gramEnd"/>
          </w:p>
        </w:tc>
      </w:tr>
      <w:tr w:rsidR="004C17B6" w:rsidRPr="00001901" w:rsidTr="0080181C">
        <w:tc>
          <w:tcPr>
            <w:tcW w:w="62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15369" w:type="dxa"/>
            <w:gridSpan w:val="11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Администрацией муниципального образования 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C17B6" w:rsidRPr="00001901" w:rsidTr="0080181C">
        <w:tc>
          <w:tcPr>
            <w:tcW w:w="62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C17B6" w:rsidRPr="00001901" w:rsidTr="0080181C">
        <w:tc>
          <w:tcPr>
            <w:tcW w:w="624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C17B6" w:rsidRPr="00001901" w:rsidRDefault="004C17B6" w:rsidP="00801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C17B6" w:rsidRPr="00001901" w:rsidRDefault="004C17B6" w:rsidP="004C1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7"/>
      <w:bookmarkEnd w:id="3"/>
      <w:r w:rsidRPr="00001901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88" w:history="1">
        <w:r w:rsidRPr="00001901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001901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Default="004C17B6" w:rsidP="004C17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2C96" w:rsidRPr="00001901" w:rsidRDefault="00392C96" w:rsidP="004C17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к правилам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 xml:space="preserve">определения требований к </w:t>
      </w:r>
      <w:proofErr w:type="gramStart"/>
      <w:r w:rsidRPr="00001901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 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190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00190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0190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00190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1901">
        <w:rPr>
          <w:rFonts w:ascii="Times New Roman" w:hAnsi="Times New Roman" w:cs="Times New Roman"/>
          <w:sz w:val="24"/>
          <w:szCs w:val="24"/>
        </w:rPr>
        <w:t>услуг (в том числе предельные</w:t>
      </w:r>
      <w:proofErr w:type="gramEnd"/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цены товаров, работ, услуг)</w:t>
      </w:r>
    </w:p>
    <w:p w:rsidR="004C17B6" w:rsidRPr="00001901" w:rsidRDefault="004C17B6" w:rsidP="004C17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(форма)</w:t>
      </w:r>
    </w:p>
    <w:p w:rsidR="004C17B6" w:rsidRPr="00001901" w:rsidRDefault="004C17B6" w:rsidP="004C1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8"/>
      <w:bookmarkEnd w:id="4"/>
      <w:r w:rsidRPr="00001901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901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4C17B6" w:rsidRPr="00001901" w:rsidRDefault="004C17B6" w:rsidP="004C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276"/>
        <w:gridCol w:w="1984"/>
        <w:gridCol w:w="2290"/>
        <w:gridCol w:w="964"/>
        <w:gridCol w:w="1077"/>
        <w:gridCol w:w="2268"/>
        <w:gridCol w:w="2268"/>
        <w:gridCol w:w="2331"/>
      </w:tblGrid>
      <w:tr w:rsidR="004C17B6" w:rsidRPr="00001901" w:rsidTr="0080181C">
        <w:tc>
          <w:tcPr>
            <w:tcW w:w="709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984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198" w:type="dxa"/>
            <w:gridSpan w:val="6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C17B6" w:rsidRPr="00001901" w:rsidTr="0080181C">
        <w:tc>
          <w:tcPr>
            <w:tcW w:w="709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290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7" w:type="dxa"/>
            <w:gridSpan w:val="3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4C17B6" w:rsidRPr="00001901" w:rsidTr="0080181C">
        <w:trPr>
          <w:trHeight w:val="570"/>
        </w:trPr>
        <w:tc>
          <w:tcPr>
            <w:tcW w:w="709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290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00190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67" w:type="dxa"/>
            <w:gridSpan w:val="3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</w:tr>
      <w:tr w:rsidR="004C17B6" w:rsidRPr="00001901" w:rsidTr="0080181C">
        <w:tc>
          <w:tcPr>
            <w:tcW w:w="709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290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6867" w:type="dxa"/>
            <w:gridSpan w:val="3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 Оренбургской области</w:t>
            </w:r>
          </w:p>
        </w:tc>
      </w:tr>
      <w:tr w:rsidR="004C17B6" w:rsidRPr="00001901" w:rsidTr="0080181C">
        <w:tc>
          <w:tcPr>
            <w:tcW w:w="709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290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4C17B6" w:rsidRPr="00001901" w:rsidRDefault="004C17B6" w:rsidP="0080181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должности главной группы должностей категории "Руководители"</w:t>
            </w:r>
          </w:p>
        </w:tc>
        <w:tc>
          <w:tcPr>
            <w:tcW w:w="2331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к категориям "помощники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(советники)", "специалисты" или "обеспечивающие специалисты"</w:t>
            </w:r>
          </w:p>
        </w:tc>
      </w:tr>
      <w:tr w:rsidR="004C17B6" w:rsidRPr="00001901" w:rsidTr="0080181C">
        <w:tc>
          <w:tcPr>
            <w:tcW w:w="709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01901">
                <w:rPr>
                  <w:rStyle w:val="a5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, поддержки 3G (UMTS)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01901">
                <w:rPr>
                  <w:rStyle w:val="a5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01901">
                <w:rPr>
                  <w:rStyle w:val="a5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- для принтера)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01901">
                <w:rPr>
                  <w:rStyle w:val="a5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01901">
                <w:rPr>
                  <w:rStyle w:val="a5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не более 7,0 тыс.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не более 5,0 тыс.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01901">
                <w:rPr>
                  <w:rStyle w:val="a5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зажиганием, с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рабочим объемом цилиндров не более 1500 см3, новые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01901">
                <w:rPr>
                  <w:rStyle w:val="a5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01901">
                <w:rPr>
                  <w:rStyle w:val="a5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01901">
                <w:rPr>
                  <w:rStyle w:val="a5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01901">
                <w:rPr>
                  <w:rStyle w:val="a5"/>
                  <w:sz w:val="24"/>
                  <w:szCs w:val="24"/>
                </w:rPr>
                <w:t>29.10.23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01901">
                <w:rPr>
                  <w:rStyle w:val="a5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01901">
                <w:rPr>
                  <w:rStyle w:val="a5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01901">
                <w:rPr>
                  <w:rStyle w:val="a5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01901">
                <w:rPr>
                  <w:rStyle w:val="a5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01901">
                <w:rPr>
                  <w:rStyle w:val="a5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), новые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01901">
                <w:rPr>
                  <w:rStyle w:val="a5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01901">
                <w:rPr>
                  <w:rStyle w:val="a5"/>
                  <w:sz w:val="24"/>
                  <w:szCs w:val="24"/>
                </w:rPr>
                <w:t>29.10.43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01901">
                <w:rPr>
                  <w:rStyle w:val="a5"/>
                  <w:sz w:val="24"/>
                  <w:szCs w:val="24"/>
                </w:rPr>
                <w:t>29.10.44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01901">
                <w:rPr>
                  <w:rStyle w:val="a5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01901">
                <w:rPr>
                  <w:rStyle w:val="a5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офисов. Пояснения по закупаемой продукции: мебель для сидения, преимущественно с деревянным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01901">
                <w:rPr>
                  <w:rStyle w:val="a5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01901">
                <w:rPr>
                  <w:rStyle w:val="a5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01901">
                <w:rPr>
                  <w:rStyle w:val="a5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01901">
                <w:rPr>
                  <w:rStyle w:val="a5"/>
                  <w:sz w:val="24"/>
                  <w:szCs w:val="24"/>
                </w:rPr>
                <w:t>61.20.11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требуемым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услугам: оказание услуг подвижной радиотелефонной связи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безлимитная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01901">
                <w:rPr>
                  <w:rStyle w:val="a5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аренде и лизингу легковых автомобилей и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01901">
                <w:rPr>
                  <w:rStyle w:val="a5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01901">
                <w:rPr>
                  <w:rStyle w:val="a5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программное для администрирования баз данных на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годового владения программным обеспечением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01901">
                <w:rPr>
                  <w:rStyle w:val="a5"/>
                  <w:sz w:val="24"/>
                  <w:szCs w:val="24"/>
                </w:rPr>
                <w:t>58.29.21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 офисные приложения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Федеральному </w:t>
            </w:r>
            <w:hyperlink r:id="rId55" w:history="1">
              <w:r w:rsidRPr="00001901">
                <w:rPr>
                  <w:rStyle w:val="a5"/>
                  <w:sz w:val="24"/>
                  <w:szCs w:val="24"/>
                </w:rPr>
                <w:t>закону</w:t>
              </w:r>
            </w:hyperlink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01901">
                <w:rPr>
                  <w:rStyle w:val="a5"/>
                  <w:sz w:val="24"/>
                  <w:szCs w:val="24"/>
                </w:rPr>
                <w:t>58.29.31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криптоалгоритмов</w:t>
            </w:r>
            <w:proofErr w:type="spellEnd"/>
            <w:r w:rsidRPr="00001901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01901">
                <w:rPr>
                  <w:rStyle w:val="a5"/>
                  <w:sz w:val="24"/>
                  <w:szCs w:val="24"/>
                </w:rPr>
                <w:t>58.29.32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B6" w:rsidRPr="00001901" w:rsidTr="008018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01901">
                <w:rPr>
                  <w:rStyle w:val="a5"/>
                  <w:sz w:val="24"/>
                  <w:szCs w:val="24"/>
                </w:rPr>
                <w:t>61.90.10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</w:t>
            </w: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телекоммуникационную сеть "Интернет"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6" w:rsidRPr="00001901" w:rsidRDefault="004C17B6" w:rsidP="00801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7B6" w:rsidRPr="00001901" w:rsidRDefault="004C17B6" w:rsidP="004C17B6"/>
    <w:p w:rsidR="004C17B6" w:rsidRPr="001D7370" w:rsidRDefault="004C17B6" w:rsidP="004C17B6">
      <w:pPr>
        <w:jc w:val="both"/>
        <w:rPr>
          <w:rFonts w:ascii="Times New Roman" w:hAnsi="Times New Roman" w:cs="Times New Roman"/>
        </w:rPr>
      </w:pPr>
    </w:p>
    <w:p w:rsidR="002A3B33" w:rsidRDefault="002A3B33"/>
    <w:sectPr w:rsidR="002A3B33" w:rsidSect="004C17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71B67"/>
    <w:multiLevelType w:val="hybridMultilevel"/>
    <w:tmpl w:val="2666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B6"/>
    <w:rsid w:val="002A3B33"/>
    <w:rsid w:val="00392C96"/>
    <w:rsid w:val="004666A7"/>
    <w:rsid w:val="004C17B6"/>
    <w:rsid w:val="00521252"/>
    <w:rsid w:val="00BC0CAB"/>
    <w:rsid w:val="00DC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7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7B6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4C17B6"/>
    <w:pPr>
      <w:keepNext/>
      <w:jc w:val="center"/>
      <w:outlineLvl w:val="7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1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7B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C17B6"/>
    <w:pPr>
      <w:ind w:left="720"/>
      <w:contextualSpacing/>
    </w:pPr>
  </w:style>
  <w:style w:type="paragraph" w:customStyle="1" w:styleId="ConsPlusTitle">
    <w:name w:val="ConsPlusTitle"/>
    <w:rsid w:val="004C1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1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7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rsid w:val="004C17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Page">
    <w:name w:val="ConsPlusTitlePage"/>
    <w:rsid w:val="004C17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4C17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4C1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EB5FBCB80CF9CEA3BB9D2B4692263F0A342731F338AFBC881270A63j8L7I" TargetMode="External"/><Relationship Id="rId18" Type="http://schemas.openxmlformats.org/officeDocument/2006/relationships/hyperlink" Target="consultantplus://offline/ref=CF12BCC18A020B766DF403901D93A90A0233AF82507AE7D7275F9FF9B53155A97F5811CE86F2653AE241J" TargetMode="External"/><Relationship Id="rId26" Type="http://schemas.openxmlformats.org/officeDocument/2006/relationships/hyperlink" Target="consultantplus://offline/ref=CF12BCC18A020B766DF403901D93A90A0233AF82517EE7D7275F9FF9B53155A97F5811CE87FB6536E241J" TargetMode="External"/><Relationship Id="rId39" Type="http://schemas.openxmlformats.org/officeDocument/2006/relationships/hyperlink" Target="consultantplus://offline/ref=CF12BCC18A020B766DF403901D93A90A0233AF82507AE7D7275F9FF9B53155A97F5811CE85F86236E245J" TargetMode="External"/><Relationship Id="rId21" Type="http://schemas.openxmlformats.org/officeDocument/2006/relationships/hyperlink" Target="consultantplus://offline/ref=CF12BCC18A020B766DF403901D93A90A0233AF82507AE7D7275F9FF9B53155A97F5811CE85F8623FE241J" TargetMode="External"/><Relationship Id="rId34" Type="http://schemas.openxmlformats.org/officeDocument/2006/relationships/hyperlink" Target="consultantplus://offline/ref=CF12BCC18A020B766DF403901D93A90A0233AF82517EE7D7275F9FF9B53155A97F5811CE87FB6538E244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26F36E245J" TargetMode="External"/><Relationship Id="rId50" Type="http://schemas.openxmlformats.org/officeDocument/2006/relationships/hyperlink" Target="consultantplus://offline/ref=CF12BCC18A020B766DF403901D93A90A0233AF82507AE7D7275F9FF9B53155A97F5811CE84FA6338E247J" TargetMode="External"/><Relationship Id="rId55" Type="http://schemas.openxmlformats.org/officeDocument/2006/relationships/hyperlink" Target="consultantplus://offline/ref=CF12BCC18A020B766DF403901D93A90A0233A882507BE7D7275F9FF9B5E341J" TargetMode="External"/><Relationship Id="rId7" Type="http://schemas.openxmlformats.org/officeDocument/2006/relationships/hyperlink" Target="consultantplus://offline/ref=DD3EB5FBCB80CF9CEA3BB9D2B4692263F0A146761D3F8AFBC881270A63j8L7I" TargetMode="External"/><Relationship Id="rId12" Type="http://schemas.openxmlformats.org/officeDocument/2006/relationships/hyperlink" Target="consultantplus://offline/ref=DD3EB5FBCB80CF9CEA3BB9D2B4692263F0A146761D3F8AFBC881270A63j8L7I" TargetMode="External"/><Relationship Id="rId17" Type="http://schemas.openxmlformats.org/officeDocument/2006/relationships/hyperlink" Target="consultantplus://offline/ref=CF12BCC18A020B766DF403901D93A90A0233AF82507AE7D7275F9FF9B53155A97F5811CE86F2653DE24BJ" TargetMode="External"/><Relationship Id="rId25" Type="http://schemas.openxmlformats.org/officeDocument/2006/relationships/hyperlink" Target="consultantplus://offline/ref=CF12BCC18A020B766DF403901D93A90A0233AF82517EE7D7275F9FF9B53155A97F5811CE87FB6538E244J" TargetMode="External"/><Relationship Id="rId33" Type="http://schemas.openxmlformats.org/officeDocument/2006/relationships/hyperlink" Target="consultantplus://offline/ref=CF12BCC18A020B766DF403901D93A90A0233AF82507AE7D7275F9FF9B53155A97F5811CE85F8623DE243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12BCC18A020B766DF403901D93A90A0233AF82507AE7D7275F9FF9B53155A97F5811CE86F2653FE24BJ" TargetMode="External"/><Relationship Id="rId20" Type="http://schemas.openxmlformats.org/officeDocument/2006/relationships/hyperlink" Target="consultantplus://offline/ref=CF12BCC18A020B766DF403901D93A90A0233AF82517EE7D7275F9FF9B53155A97F5811CE87FB6536E241J" TargetMode="External"/><Relationship Id="rId29" Type="http://schemas.openxmlformats.org/officeDocument/2006/relationships/hyperlink" Target="consultantplus://offline/ref=CF12BCC18A020B766DF403901D93A90A0233AF82517EE7D7275F9FF9B53155A97F5811CE87FB6536E241J" TargetMode="External"/><Relationship Id="rId41" Type="http://schemas.openxmlformats.org/officeDocument/2006/relationships/hyperlink" Target="consultantplus://offline/ref=CF12BCC18A020B766DF403901D93A90A0233AF82507AE7D7275F9FF9B53155A97F5811CE85F86237E243J" TargetMode="External"/><Relationship Id="rId54" Type="http://schemas.openxmlformats.org/officeDocument/2006/relationships/hyperlink" Target="consultantplus://offline/ref=CF12BCC18A020B766DF403901D93A90A0233AF82507AE7D7275F9FF9B53155A97F5811CE84FA6739E243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3EB5FBCB80CF9CEA3BB9D2B4692263F3A5457518308AFBC881270A6387A38664B455EAj5LDI" TargetMode="External"/><Relationship Id="rId11" Type="http://schemas.openxmlformats.org/officeDocument/2006/relationships/hyperlink" Target="consultantplus://offline/ref=DD3EB5FBCB80CF9CEA3BB9D2B4692263F0A146761D3F8AFBC881270A63j8L7I" TargetMode="External"/><Relationship Id="rId24" Type="http://schemas.openxmlformats.org/officeDocument/2006/relationships/hyperlink" Target="consultantplus://offline/ref=CF12BCC18A020B766DF403901D93A90A0233AF82507AE7D7275F9FF9B53155A97F5811CE85F8623FE245J" TargetMode="External"/><Relationship Id="rId32" Type="http://schemas.openxmlformats.org/officeDocument/2006/relationships/hyperlink" Target="consultantplus://offline/ref=CF12BCC18A020B766DF403901D93A90A0233AF82517EE7D7275F9FF9B53155A97F5811CE87FB6536E241J" TargetMode="External"/><Relationship Id="rId37" Type="http://schemas.openxmlformats.org/officeDocument/2006/relationships/hyperlink" Target="consultantplus://offline/ref=CF12BCC18A020B766DF403901D93A90A0233AF82507AE7D7275F9FF9B53155A97F5811CE85F86238E24B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26F36E241J" TargetMode="External"/><Relationship Id="rId53" Type="http://schemas.openxmlformats.org/officeDocument/2006/relationships/hyperlink" Target="consultantplus://offline/ref=CF12BCC18A020B766DF403901D93A90A0233AF82507AE7D7275F9FF9B53155A97F5811CE84FA6738E243J" TargetMode="External"/><Relationship Id="rId58" Type="http://schemas.openxmlformats.org/officeDocument/2006/relationships/hyperlink" Target="consultantplus://offline/ref=CF12BCC18A020B766DF403901D93A90A0233AF82507AE7D7275F9FF9B53155A97F5811CE84FA623DE24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3EB5FBCB80CF9CEA3BB9D2B4692263F0A342731F338AFBC881270A63j8L7I" TargetMode="External"/><Relationship Id="rId23" Type="http://schemas.openxmlformats.org/officeDocument/2006/relationships/hyperlink" Target="consultantplus://offline/ref=CF12BCC18A020B766DF403901D93A90A0233AF82517EE7D7275F9FF9B53155A97F5811CE87FB6536E241J" TargetMode="External"/><Relationship Id="rId28" Type="http://schemas.openxmlformats.org/officeDocument/2006/relationships/hyperlink" Target="consultantplus://offline/ref=CF12BCC18A020B766DF403901D93A90A0233AF82517EE7D7275F9FF9B53155A97F5811CE87FB6538E244J" TargetMode="External"/><Relationship Id="rId36" Type="http://schemas.openxmlformats.org/officeDocument/2006/relationships/hyperlink" Target="consultantplus://offline/ref=CF12BCC18A020B766DF403901D93A90A0233AF82517EE7D7275F9FF9B53155A97F5811CE87FB6538E244J" TargetMode="External"/><Relationship Id="rId49" Type="http://schemas.openxmlformats.org/officeDocument/2006/relationships/hyperlink" Target="consultantplus://offline/ref=CF12BCC18A020B766DF403901D93A90A0233AF82507AE7D7275F9FF9B53155A97F5811CE84FA633FE24BJ" TargetMode="External"/><Relationship Id="rId57" Type="http://schemas.openxmlformats.org/officeDocument/2006/relationships/hyperlink" Target="consultantplus://offline/ref=CF12BCC18A020B766DF403901D93A90A0233AF82507AE7D7275F9FF9B53155A97F5811CE84FA6736E247J" TargetMode="External"/><Relationship Id="rId10" Type="http://schemas.openxmlformats.org/officeDocument/2006/relationships/hyperlink" Target="consultantplus://offline/ref=DD3EB5FBCB80CF9CEA3BB9D2B4692263F0A342731F338AFBC881270A63j8L7I" TargetMode="External"/><Relationship Id="rId19" Type="http://schemas.openxmlformats.org/officeDocument/2006/relationships/hyperlink" Target="consultantplus://offline/ref=CF12BCC18A020B766DF403901D93A90A0233AF82507AE7D7275F9FF9B53155A97F5811CE86F2643FE245J" TargetMode="External"/><Relationship Id="rId31" Type="http://schemas.openxmlformats.org/officeDocument/2006/relationships/hyperlink" Target="consultantplus://offline/ref=CF12BCC18A020B766DF403901D93A90A0233AF82517EE7D7275F9FF9B53155A97F5811CE87FB6538E244J" TargetMode="External"/><Relationship Id="rId44" Type="http://schemas.openxmlformats.org/officeDocument/2006/relationships/hyperlink" Target="consultantplus://offline/ref=CF12BCC18A020B766DF403901D93A90A0233AF82507AE7D7275F9FF9B53155A97F5811CE85FF603FE243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3EB5FBCB80CF9CEA3BB9D2B4692263F3A5457518308AFBC881270A6387A38664B455EA58E9A937j4L4I" TargetMode="External"/><Relationship Id="rId14" Type="http://schemas.openxmlformats.org/officeDocument/2006/relationships/hyperlink" Target="consultantplus://offline/ref=DD3EB5FBCB80CF9CEA3BB9D2B4692263F0A146761D3F8AFBC881270A63j8L7I" TargetMode="External"/><Relationship Id="rId22" Type="http://schemas.openxmlformats.org/officeDocument/2006/relationships/hyperlink" Target="consultantplus://offline/ref=CF12BCC18A020B766DF403901D93A90A0233AF82517EE7D7275F9FF9B53155A97F5811CE87FB6538E244J" TargetMode="External"/><Relationship Id="rId27" Type="http://schemas.openxmlformats.org/officeDocument/2006/relationships/hyperlink" Target="consultantplus://offline/ref=CF12BCC18A020B766DF403901D93A90A0233AF82507AE7D7275F9FF9B53155A97F5811CE85F8623CE243J" TargetMode="External"/><Relationship Id="rId30" Type="http://schemas.openxmlformats.org/officeDocument/2006/relationships/hyperlink" Target="consultantplus://offline/ref=CF12BCC18A020B766DF403901D93A90A0233AF82507AE7D7275F9FF9B53155A97F5811CE85F8623CE247J" TargetMode="External"/><Relationship Id="rId35" Type="http://schemas.openxmlformats.org/officeDocument/2006/relationships/hyperlink" Target="consultantplus://offline/ref=CF12BCC18A020B766DF403901D93A90A0233AF82507AE7D7275F9FF9B53155A97F5811CE85F8623BE243J" TargetMode="External"/><Relationship Id="rId43" Type="http://schemas.openxmlformats.org/officeDocument/2006/relationships/hyperlink" Target="consultantplus://offline/ref=CF12BCC18A020B766DF403901D93A90A0233AF82507AE7D7275F9FF9B53155A97F5811CE85FF6136E24BJ" TargetMode="External"/><Relationship Id="rId48" Type="http://schemas.openxmlformats.org/officeDocument/2006/relationships/hyperlink" Target="consultantplus://offline/ref=CF12BCC18A020B766DF403901D93A90A0233AF82517EE7D7275F9FF9B53155A97F5811CE87FB6538E244J" TargetMode="External"/><Relationship Id="rId56" Type="http://schemas.openxmlformats.org/officeDocument/2006/relationships/hyperlink" Target="consultantplus://offline/ref=CF12BCC18A020B766DF403901D93A90A0233AF82507AE7D7275F9FF9B53155A97F5811CE84FA6736E243J" TargetMode="External"/><Relationship Id="rId8" Type="http://schemas.openxmlformats.org/officeDocument/2006/relationships/hyperlink" Target="consultantplus://offline/ref=DD3EB5FBCB80CF9CEA3BB9D2B4692263F3A5457518308AFBC881270A6387A38664B455EA58E9AA36j4LAI" TargetMode="External"/><Relationship Id="rId51" Type="http://schemas.openxmlformats.org/officeDocument/2006/relationships/hyperlink" Target="consultantplus://offline/ref=CF12BCC18A020B766DF403901D93A90A0233AF82507AE7D7275F9FF9B53155A97F5811CE84F86736E240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53F8-F481-428C-A4F3-0D7E01EA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2025-01-15T08:38:00Z</dcterms:created>
  <dcterms:modified xsi:type="dcterms:W3CDTF">2025-01-15T09:38:00Z</dcterms:modified>
</cp:coreProperties>
</file>