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B9" w:rsidRDefault="004671B9" w:rsidP="004671B9">
      <w:pPr>
        <w:rPr>
          <w:sz w:val="28"/>
          <w:szCs w:val="28"/>
        </w:rPr>
      </w:pPr>
      <w:r>
        <w:rPr>
          <w:sz w:val="28"/>
          <w:szCs w:val="28"/>
        </w:rPr>
        <w:t xml:space="preserve">        Совет  депутатов</w:t>
      </w:r>
    </w:p>
    <w:p w:rsidR="004671B9" w:rsidRDefault="004671B9" w:rsidP="004671B9">
      <w:pPr>
        <w:tabs>
          <w:tab w:val="left" w:pos="6554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671B9" w:rsidRDefault="004671B9" w:rsidP="004671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671B9" w:rsidRDefault="004671B9" w:rsidP="004671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4671B9" w:rsidRDefault="004671B9" w:rsidP="004671B9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4671B9" w:rsidRDefault="004671B9" w:rsidP="004671B9">
      <w:pPr>
        <w:rPr>
          <w:sz w:val="28"/>
          <w:szCs w:val="28"/>
        </w:rPr>
      </w:pPr>
      <w:r>
        <w:rPr>
          <w:sz w:val="28"/>
          <w:szCs w:val="28"/>
        </w:rPr>
        <w:t xml:space="preserve">         четвертого созыва</w:t>
      </w:r>
    </w:p>
    <w:p w:rsidR="004671B9" w:rsidRDefault="004671B9" w:rsidP="00467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РЕШЕНИЕ</w:t>
      </w:r>
    </w:p>
    <w:p w:rsidR="004671B9" w:rsidRDefault="004671B9" w:rsidP="004671B9">
      <w:pPr>
        <w:rPr>
          <w:sz w:val="28"/>
          <w:szCs w:val="28"/>
        </w:rPr>
      </w:pPr>
      <w:r>
        <w:rPr>
          <w:sz w:val="28"/>
          <w:szCs w:val="28"/>
        </w:rPr>
        <w:t xml:space="preserve">      от  00.00.2025  № 00</w:t>
      </w:r>
    </w:p>
    <w:p w:rsidR="004671B9" w:rsidRDefault="004671B9" w:rsidP="004671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Архиповка</w:t>
      </w:r>
    </w:p>
    <w:p w:rsidR="004671B9" w:rsidRDefault="004671B9" w:rsidP="004671B9">
      <w:r>
        <w:rPr>
          <w:sz w:val="28"/>
          <w:szCs w:val="28"/>
        </w:rPr>
        <w:t xml:space="preserve"> </w:t>
      </w:r>
    </w:p>
    <w:p w:rsidR="004671B9" w:rsidRPr="004671B9" w:rsidRDefault="004671B9" w:rsidP="004671B9">
      <w:pPr>
        <w:rPr>
          <w:sz w:val="28"/>
          <w:szCs w:val="28"/>
        </w:rPr>
      </w:pPr>
      <w:r w:rsidRPr="004671B9">
        <w:rPr>
          <w:sz w:val="28"/>
          <w:szCs w:val="28"/>
        </w:rPr>
        <w:t xml:space="preserve">Об установлении налога </w:t>
      </w:r>
      <w:proofErr w:type="gramStart"/>
      <w:r w:rsidRPr="004671B9">
        <w:rPr>
          <w:sz w:val="28"/>
          <w:szCs w:val="28"/>
        </w:rPr>
        <w:t>на</w:t>
      </w:r>
      <w:proofErr w:type="gramEnd"/>
      <w:r w:rsidRPr="004671B9">
        <w:rPr>
          <w:sz w:val="28"/>
          <w:szCs w:val="28"/>
        </w:rPr>
        <w:t xml:space="preserve"> </w:t>
      </w:r>
    </w:p>
    <w:p w:rsidR="004671B9" w:rsidRPr="004671B9" w:rsidRDefault="004671B9" w:rsidP="004671B9">
      <w:pPr>
        <w:rPr>
          <w:sz w:val="28"/>
          <w:szCs w:val="28"/>
        </w:rPr>
      </w:pPr>
      <w:r w:rsidRPr="004671B9">
        <w:rPr>
          <w:sz w:val="28"/>
          <w:szCs w:val="28"/>
        </w:rPr>
        <w:t>имущество физических лиц</w:t>
      </w:r>
    </w:p>
    <w:p w:rsidR="004671B9" w:rsidRPr="004671B9" w:rsidRDefault="004671B9" w:rsidP="004671B9">
      <w:pPr>
        <w:rPr>
          <w:sz w:val="28"/>
          <w:szCs w:val="28"/>
        </w:rPr>
      </w:pPr>
    </w:p>
    <w:p w:rsidR="004671B9" w:rsidRDefault="004671B9" w:rsidP="004671B9">
      <w:pPr>
        <w:jc w:val="center"/>
        <w:rPr>
          <w:b/>
          <w:bCs/>
        </w:rPr>
      </w:pPr>
    </w:p>
    <w:p w:rsidR="004671B9" w:rsidRPr="009845BA" w:rsidRDefault="004671B9" w:rsidP="004671B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9845BA">
        <w:rPr>
          <w:rFonts w:eastAsia="Arial Unicode MS"/>
          <w:color w:val="000000"/>
          <w:sz w:val="28"/>
          <w:szCs w:val="28"/>
        </w:rPr>
        <w:t xml:space="preserve">В соответствии с главой 31 Налогового кодекса Российской Федерации, Федеральным законом </w:t>
      </w:r>
      <w:hyperlink r:id="rId5" w:history="1">
        <w:r w:rsidRPr="005808D9">
          <w:rPr>
            <w:rStyle w:val="a3"/>
            <w:rFonts w:eastAsia="Arial Unicode MS"/>
            <w:sz w:val="28"/>
            <w:szCs w:val="28"/>
          </w:rPr>
          <w:t>от 12.07.2024 г. № 176-ФЗ</w:t>
        </w:r>
      </w:hyperlink>
      <w:r w:rsidRPr="009845BA">
        <w:rPr>
          <w:rFonts w:eastAsia="Arial Unicode MS"/>
          <w:color w:val="000000"/>
          <w:sz w:val="28"/>
          <w:szCs w:val="28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в отдельных положений законодательных актов Российской Федерации», Федеральным законом </w:t>
      </w:r>
      <w:r w:rsidR="001728AE">
        <w:rPr>
          <w:sz w:val="28"/>
          <w:szCs w:val="28"/>
        </w:rPr>
        <w:t xml:space="preserve">от </w:t>
      </w:r>
      <w:hyperlink r:id="rId6" w:history="1">
        <w:r w:rsidR="001728AE" w:rsidRPr="00794FAA">
          <w:rPr>
            <w:rStyle w:val="a3"/>
            <w:sz w:val="28"/>
            <w:szCs w:val="28"/>
          </w:rPr>
          <w:t>20 марта 2025 года N 33-ФЗ</w:t>
        </w:r>
      </w:hyperlink>
      <w:r w:rsidR="001728AE" w:rsidRPr="00F05662">
        <w:rPr>
          <w:sz w:val="28"/>
          <w:szCs w:val="28"/>
        </w:rPr>
        <w:t xml:space="preserve"> "</w:t>
      </w:r>
      <w:r w:rsidR="001728AE" w:rsidRPr="00165E7F">
        <w:rPr>
          <w:sz w:val="28"/>
          <w:szCs w:val="28"/>
        </w:rPr>
        <w:t xml:space="preserve"> Об общих принципах организации местного самоуправления в единой</w:t>
      </w:r>
      <w:proofErr w:type="gramEnd"/>
      <w:r w:rsidR="001728AE" w:rsidRPr="00165E7F">
        <w:rPr>
          <w:sz w:val="28"/>
          <w:szCs w:val="28"/>
        </w:rPr>
        <w:t xml:space="preserve"> системе публичной власти"</w:t>
      </w:r>
      <w:r w:rsidRPr="009845BA">
        <w:rPr>
          <w:rFonts w:eastAsia="Arial Unicode MS"/>
          <w:color w:val="000000"/>
          <w:sz w:val="28"/>
          <w:szCs w:val="28"/>
        </w:rPr>
        <w:t xml:space="preserve"> и Уст</w:t>
      </w:r>
      <w:r>
        <w:rPr>
          <w:rFonts w:eastAsia="Arial Unicode MS"/>
          <w:color w:val="000000"/>
          <w:sz w:val="28"/>
          <w:szCs w:val="28"/>
        </w:rPr>
        <w:t xml:space="preserve">ава муниципального образования </w:t>
      </w:r>
      <w:proofErr w:type="spellStart"/>
      <w:r>
        <w:rPr>
          <w:rFonts w:eastAsia="Arial Unicode MS"/>
          <w:color w:val="000000"/>
          <w:sz w:val="28"/>
          <w:szCs w:val="28"/>
        </w:rPr>
        <w:t>Архиповский</w:t>
      </w:r>
      <w:proofErr w:type="spellEnd"/>
      <w:r w:rsidRPr="009845BA">
        <w:rPr>
          <w:rFonts w:eastAsia="Arial Unicode MS"/>
          <w:color w:val="000000"/>
          <w:sz w:val="28"/>
          <w:szCs w:val="28"/>
        </w:rPr>
        <w:t xml:space="preserve"> сельсовет, Совет депутатов РЕШИЛ:</w:t>
      </w:r>
    </w:p>
    <w:p w:rsidR="004671B9" w:rsidRDefault="004671B9" w:rsidP="00467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и ввести в действие на территории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налог на имущество физических лиц (далее – налог). </w:t>
      </w:r>
    </w:p>
    <w:p w:rsidR="004671B9" w:rsidRDefault="004671B9" w:rsidP="0046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стоимости».</w:t>
      </w:r>
    </w:p>
    <w:p w:rsidR="004671B9" w:rsidRDefault="004671B9" w:rsidP="0046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 налоговые ставки налога в следующих размерах:</w:t>
      </w:r>
    </w:p>
    <w:p w:rsidR="004671B9" w:rsidRPr="002363A5" w:rsidRDefault="004671B9" w:rsidP="004671B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63A5">
        <w:rPr>
          <w:color w:val="000000"/>
          <w:sz w:val="28"/>
          <w:szCs w:val="28"/>
        </w:rPr>
        <w:t>1) в отношении:</w:t>
      </w:r>
    </w:p>
    <w:p w:rsidR="004671B9" w:rsidRPr="002363A5" w:rsidRDefault="004671B9" w:rsidP="004671B9">
      <w:pPr>
        <w:ind w:firstLine="709"/>
        <w:jc w:val="both"/>
        <w:rPr>
          <w:sz w:val="28"/>
          <w:szCs w:val="28"/>
        </w:rPr>
      </w:pPr>
      <w:r w:rsidRPr="002363A5">
        <w:rPr>
          <w:sz w:val="28"/>
          <w:szCs w:val="28"/>
        </w:rPr>
        <w:t>жилых домов, частей жилых домов, квартир, частей квартир, комнат</w:t>
      </w:r>
      <w:r>
        <w:rPr>
          <w:sz w:val="28"/>
          <w:szCs w:val="28"/>
        </w:rPr>
        <w:t xml:space="preserve"> </w:t>
      </w:r>
      <w:r w:rsidRPr="00107B1E">
        <w:rPr>
          <w:b/>
          <w:sz w:val="28"/>
          <w:szCs w:val="28"/>
        </w:rPr>
        <w:t>0,11 процентов</w:t>
      </w:r>
      <w:r w:rsidRPr="002363A5">
        <w:rPr>
          <w:sz w:val="28"/>
          <w:szCs w:val="28"/>
        </w:rPr>
        <w:t>;</w:t>
      </w:r>
    </w:p>
    <w:p w:rsidR="004671B9" w:rsidRPr="002363A5" w:rsidRDefault="004F1964" w:rsidP="004671B9">
      <w:pPr>
        <w:ind w:firstLine="709"/>
        <w:jc w:val="both"/>
        <w:rPr>
          <w:sz w:val="28"/>
          <w:szCs w:val="28"/>
        </w:rPr>
      </w:pPr>
      <w:hyperlink r:id="rId7" w:anchor="dst100014" w:history="1">
        <w:r w:rsidR="004671B9" w:rsidRPr="002363A5">
          <w:rPr>
            <w:rStyle w:val="a3"/>
            <w:color w:val="1A0DAB"/>
            <w:sz w:val="28"/>
            <w:szCs w:val="28"/>
          </w:rPr>
          <w:t>объектов</w:t>
        </w:r>
      </w:hyperlink>
      <w:r w:rsidR="004671B9" w:rsidRPr="002363A5">
        <w:rPr>
          <w:sz w:val="28"/>
          <w:szCs w:val="28"/>
        </w:rPr>
        <w:t> незавершенного строительства в случае, если проектируемым назначением таких объектов является жилой дом</w:t>
      </w:r>
      <w:r w:rsidR="004671B9">
        <w:rPr>
          <w:sz w:val="28"/>
          <w:szCs w:val="28"/>
        </w:rPr>
        <w:t xml:space="preserve"> </w:t>
      </w:r>
      <w:r w:rsidR="004671B9" w:rsidRPr="00107B1E">
        <w:rPr>
          <w:b/>
          <w:sz w:val="28"/>
          <w:szCs w:val="28"/>
        </w:rPr>
        <w:t>0,11 процентов</w:t>
      </w:r>
      <w:r w:rsidR="004671B9" w:rsidRPr="002363A5">
        <w:rPr>
          <w:sz w:val="28"/>
          <w:szCs w:val="28"/>
        </w:rPr>
        <w:t>;</w:t>
      </w:r>
    </w:p>
    <w:p w:rsidR="004671B9" w:rsidRPr="002363A5" w:rsidRDefault="004671B9" w:rsidP="004671B9">
      <w:pPr>
        <w:ind w:firstLine="709"/>
        <w:jc w:val="both"/>
        <w:rPr>
          <w:sz w:val="28"/>
          <w:szCs w:val="28"/>
        </w:rPr>
      </w:pPr>
      <w:r w:rsidRPr="002363A5">
        <w:rPr>
          <w:sz w:val="28"/>
          <w:szCs w:val="28"/>
        </w:rPr>
        <w:t>единых недвижимых комплексов, в состав которых входит хотя бы один жилой дом</w:t>
      </w:r>
      <w:r>
        <w:rPr>
          <w:sz w:val="28"/>
          <w:szCs w:val="28"/>
        </w:rPr>
        <w:t xml:space="preserve"> </w:t>
      </w:r>
      <w:r w:rsidRPr="00107B1E">
        <w:rPr>
          <w:b/>
          <w:sz w:val="28"/>
          <w:szCs w:val="28"/>
        </w:rPr>
        <w:t>0,3 процента</w:t>
      </w:r>
      <w:r w:rsidRPr="002363A5">
        <w:rPr>
          <w:sz w:val="28"/>
          <w:szCs w:val="28"/>
        </w:rPr>
        <w:t>;</w:t>
      </w:r>
    </w:p>
    <w:p w:rsidR="004671B9" w:rsidRPr="002363A5" w:rsidRDefault="004F1964" w:rsidP="004671B9">
      <w:pPr>
        <w:ind w:firstLine="709"/>
        <w:jc w:val="both"/>
        <w:rPr>
          <w:sz w:val="28"/>
          <w:szCs w:val="28"/>
        </w:rPr>
      </w:pPr>
      <w:hyperlink r:id="rId8" w:history="1">
        <w:r w:rsidR="004671B9" w:rsidRPr="002363A5">
          <w:rPr>
            <w:rStyle w:val="a3"/>
            <w:color w:val="1A0DAB"/>
            <w:sz w:val="28"/>
            <w:szCs w:val="28"/>
          </w:rPr>
          <w:t>гаражей</w:t>
        </w:r>
      </w:hyperlink>
      <w:r w:rsidR="004671B9" w:rsidRPr="002363A5">
        <w:rPr>
          <w:sz w:val="28"/>
          <w:szCs w:val="28"/>
        </w:rPr>
        <w:t xml:space="preserve"> и </w:t>
      </w:r>
      <w:proofErr w:type="spellStart"/>
      <w:r w:rsidR="004671B9" w:rsidRPr="002363A5">
        <w:rPr>
          <w:sz w:val="28"/>
          <w:szCs w:val="28"/>
        </w:rPr>
        <w:t>машино-мест</w:t>
      </w:r>
      <w:proofErr w:type="spellEnd"/>
      <w:r w:rsidR="004671B9" w:rsidRPr="002363A5">
        <w:rPr>
          <w:sz w:val="28"/>
          <w:szCs w:val="28"/>
        </w:rPr>
        <w:t>, в том числе расположенных в объектах налогообложения, указанных в </w:t>
      </w:r>
      <w:hyperlink r:id="rId9" w:anchor="dst10365" w:history="1">
        <w:r w:rsidR="004671B9" w:rsidRPr="002363A5">
          <w:rPr>
            <w:rStyle w:val="a3"/>
            <w:color w:val="1A0DAB"/>
            <w:sz w:val="28"/>
            <w:szCs w:val="28"/>
          </w:rPr>
          <w:t>подпункте 2</w:t>
        </w:r>
      </w:hyperlink>
      <w:r w:rsidR="004671B9" w:rsidRPr="002363A5">
        <w:rPr>
          <w:sz w:val="28"/>
          <w:szCs w:val="28"/>
        </w:rPr>
        <w:t> настоящего пункта</w:t>
      </w:r>
      <w:r w:rsidR="004671B9">
        <w:rPr>
          <w:sz w:val="28"/>
          <w:szCs w:val="28"/>
        </w:rPr>
        <w:t xml:space="preserve"> </w:t>
      </w:r>
      <w:r w:rsidR="004671B9" w:rsidRPr="00107B1E">
        <w:rPr>
          <w:b/>
          <w:sz w:val="28"/>
          <w:szCs w:val="28"/>
        </w:rPr>
        <w:t>0,11 процентов</w:t>
      </w:r>
      <w:r w:rsidR="004671B9" w:rsidRPr="002363A5">
        <w:rPr>
          <w:sz w:val="28"/>
          <w:szCs w:val="28"/>
        </w:rPr>
        <w:t>;</w:t>
      </w:r>
    </w:p>
    <w:p w:rsidR="004671B9" w:rsidRPr="002363A5" w:rsidRDefault="004F1964" w:rsidP="004671B9">
      <w:pPr>
        <w:ind w:firstLine="709"/>
        <w:jc w:val="both"/>
        <w:rPr>
          <w:sz w:val="28"/>
          <w:szCs w:val="28"/>
        </w:rPr>
      </w:pPr>
      <w:hyperlink r:id="rId10" w:history="1">
        <w:r w:rsidR="004671B9" w:rsidRPr="002363A5">
          <w:rPr>
            <w:rStyle w:val="a3"/>
            <w:color w:val="1A0DAB"/>
            <w:sz w:val="28"/>
            <w:szCs w:val="28"/>
          </w:rPr>
          <w:t>хозяйственных строений</w:t>
        </w:r>
      </w:hyperlink>
      <w:r w:rsidR="004671B9" w:rsidRPr="002363A5">
        <w:rPr>
          <w:sz w:val="28"/>
          <w:szCs w:val="28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4671B9">
        <w:rPr>
          <w:sz w:val="28"/>
          <w:szCs w:val="28"/>
        </w:rPr>
        <w:t xml:space="preserve"> </w:t>
      </w:r>
      <w:r w:rsidR="004671B9" w:rsidRPr="00107B1E">
        <w:rPr>
          <w:b/>
          <w:sz w:val="28"/>
          <w:szCs w:val="28"/>
        </w:rPr>
        <w:t>0,3 процента</w:t>
      </w:r>
      <w:r w:rsidR="004671B9" w:rsidRPr="002363A5">
        <w:rPr>
          <w:sz w:val="28"/>
          <w:szCs w:val="28"/>
        </w:rPr>
        <w:t>;</w:t>
      </w:r>
    </w:p>
    <w:p w:rsidR="004671B9" w:rsidRPr="002363A5" w:rsidRDefault="004671B9" w:rsidP="004671B9">
      <w:pPr>
        <w:ind w:firstLine="709"/>
        <w:jc w:val="both"/>
        <w:rPr>
          <w:sz w:val="28"/>
          <w:szCs w:val="28"/>
        </w:rPr>
      </w:pPr>
      <w:r w:rsidRPr="002363A5">
        <w:rPr>
          <w:sz w:val="28"/>
          <w:szCs w:val="28"/>
        </w:rPr>
        <w:lastRenderedPageBreak/>
        <w:t xml:space="preserve">2) </w:t>
      </w:r>
      <w:r>
        <w:rPr>
          <w:b/>
          <w:sz w:val="28"/>
          <w:szCs w:val="28"/>
        </w:rPr>
        <w:t>2 процента</w:t>
      </w:r>
      <w:r w:rsidRPr="002363A5">
        <w:rPr>
          <w:sz w:val="28"/>
          <w:szCs w:val="28"/>
        </w:rPr>
        <w:t xml:space="preserve"> в отношении </w:t>
      </w:r>
      <w:hyperlink r:id="rId11" w:anchor="dst100020" w:history="1">
        <w:r w:rsidRPr="002363A5">
          <w:rPr>
            <w:rStyle w:val="a3"/>
            <w:color w:val="1A0DAB"/>
            <w:sz w:val="28"/>
            <w:szCs w:val="28"/>
          </w:rPr>
          <w:t>объектов</w:t>
        </w:r>
      </w:hyperlink>
      <w:r w:rsidRPr="002363A5">
        <w:rPr>
          <w:sz w:val="28"/>
          <w:szCs w:val="28"/>
        </w:rPr>
        <w:t> налогообложения, включенных в перечень, определяемый в соответствии с </w:t>
      </w:r>
      <w:hyperlink r:id="rId12" w:anchor="dst9219" w:history="1">
        <w:r w:rsidRPr="002363A5">
          <w:rPr>
            <w:rStyle w:val="a3"/>
            <w:color w:val="1A0DAB"/>
            <w:sz w:val="28"/>
            <w:szCs w:val="28"/>
          </w:rPr>
          <w:t>пунктом 7 статьи 378.2</w:t>
        </w:r>
      </w:hyperlink>
      <w:r w:rsidRPr="002363A5">
        <w:rPr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13" w:anchor="dst9764" w:history="1">
        <w:r w:rsidRPr="002363A5">
          <w:rPr>
            <w:rStyle w:val="a3"/>
            <w:color w:val="1A0DAB"/>
            <w:sz w:val="28"/>
            <w:szCs w:val="28"/>
          </w:rPr>
          <w:t>абзацем вторым пункта 10 статьи 378.2</w:t>
        </w:r>
      </w:hyperlink>
      <w:r w:rsidRPr="002363A5">
        <w:rPr>
          <w:sz w:val="28"/>
          <w:szCs w:val="28"/>
        </w:rPr>
        <w:t> настоящего Кодекса;</w:t>
      </w:r>
    </w:p>
    <w:p w:rsidR="004671B9" w:rsidRPr="002363A5" w:rsidRDefault="004671B9" w:rsidP="004671B9">
      <w:pPr>
        <w:ind w:firstLine="709"/>
        <w:jc w:val="both"/>
        <w:rPr>
          <w:sz w:val="28"/>
          <w:szCs w:val="28"/>
        </w:rPr>
      </w:pPr>
      <w:r w:rsidRPr="002363A5">
        <w:rPr>
          <w:sz w:val="28"/>
          <w:szCs w:val="28"/>
        </w:rPr>
        <w:t xml:space="preserve">2.1) </w:t>
      </w:r>
      <w:r w:rsidRPr="00107B1E">
        <w:rPr>
          <w:b/>
          <w:sz w:val="28"/>
          <w:szCs w:val="28"/>
        </w:rPr>
        <w:t>2,5 процента</w:t>
      </w:r>
      <w:r w:rsidRPr="002363A5">
        <w:rPr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4671B9" w:rsidRDefault="004671B9" w:rsidP="004671B9">
      <w:pPr>
        <w:ind w:firstLine="709"/>
        <w:jc w:val="both"/>
        <w:rPr>
          <w:rFonts w:eastAsia="Calibri"/>
          <w:sz w:val="28"/>
          <w:szCs w:val="28"/>
        </w:rPr>
      </w:pPr>
      <w:r w:rsidRPr="002363A5">
        <w:rPr>
          <w:sz w:val="28"/>
          <w:szCs w:val="28"/>
        </w:rPr>
        <w:t xml:space="preserve">3) </w:t>
      </w:r>
      <w:r w:rsidRPr="00107B1E">
        <w:rPr>
          <w:b/>
          <w:sz w:val="28"/>
          <w:szCs w:val="28"/>
        </w:rPr>
        <w:t>0,5 процента</w:t>
      </w:r>
      <w:r w:rsidRPr="002363A5">
        <w:rPr>
          <w:sz w:val="28"/>
          <w:szCs w:val="28"/>
        </w:rPr>
        <w:t xml:space="preserve"> в отношении прочих объектов налогообложения</w:t>
      </w:r>
      <w:proofErr w:type="gramStart"/>
      <w:r w:rsidRPr="002363A5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</w:p>
    <w:p w:rsidR="004671B9" w:rsidRPr="004671B9" w:rsidRDefault="006A0281" w:rsidP="004671B9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71B9">
        <w:rPr>
          <w:rFonts w:ascii="Times New Roman" w:hAnsi="Times New Roman" w:cs="Times New Roman"/>
          <w:sz w:val="28"/>
          <w:szCs w:val="28"/>
        </w:rPr>
        <w:t xml:space="preserve">. </w:t>
      </w:r>
      <w:r w:rsidR="004671B9" w:rsidRPr="004671B9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муниципального образования </w:t>
      </w:r>
      <w:proofErr w:type="spellStart"/>
      <w:r w:rsidR="004671B9" w:rsidRPr="004671B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4671B9" w:rsidRPr="004671B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671B9" w:rsidRPr="004671B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4671B9" w:rsidRPr="004671B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4671B9" w:rsidRDefault="004671B9" w:rsidP="004671B9">
      <w:pPr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- от 29.11.2017 № 62 «Об установлении налога на имущество физических лиц»;</w:t>
      </w:r>
      <w:r>
        <w:rPr>
          <w:color w:val="0070C0"/>
          <w:sz w:val="28"/>
          <w:szCs w:val="28"/>
        </w:rPr>
        <w:t xml:space="preserve"> </w:t>
      </w:r>
    </w:p>
    <w:p w:rsidR="004671B9" w:rsidRDefault="004671B9" w:rsidP="00467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14.03.2025 № 158 «О внесении изменений и дополнений в решение Совета депутатов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от 29.11.2017 № 62 «Об установлении налога на имущество физических лиц» начиная с налогового периода 2018 года.</w:t>
      </w:r>
    </w:p>
    <w:p w:rsidR="0056331D" w:rsidRPr="0056331D" w:rsidRDefault="006A0281" w:rsidP="005633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671B9" w:rsidRPr="0056331D">
        <w:rPr>
          <w:b w:val="0"/>
          <w:sz w:val="28"/>
          <w:szCs w:val="28"/>
        </w:rPr>
        <w:t xml:space="preserve">. </w:t>
      </w:r>
      <w:proofErr w:type="gramStart"/>
      <w:r w:rsidR="0056331D" w:rsidRPr="0056331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6331D" w:rsidRPr="0056331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по бюджету и социальной политике.</w:t>
      </w:r>
    </w:p>
    <w:p w:rsidR="0056331D" w:rsidRPr="00AA3F98" w:rsidRDefault="006A0281" w:rsidP="0056331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71B9">
        <w:rPr>
          <w:sz w:val="28"/>
          <w:szCs w:val="28"/>
        </w:rPr>
        <w:t xml:space="preserve">. </w:t>
      </w:r>
      <w:r w:rsidR="0056331D" w:rsidRPr="00F05662">
        <w:rPr>
          <w:sz w:val="28"/>
          <w:szCs w:val="28"/>
        </w:rPr>
        <w:t xml:space="preserve">Настоящее решение вступает в силу не ранее чем по истечении одного месяца со дня официального </w:t>
      </w:r>
      <w:r w:rsidR="0056331D" w:rsidRPr="00AA3F98">
        <w:rPr>
          <w:sz w:val="28"/>
          <w:szCs w:val="28"/>
        </w:rPr>
        <w:t>опубликования в периодическом печатном издании муниципального образования «</w:t>
      </w:r>
      <w:proofErr w:type="spellStart"/>
      <w:r w:rsidR="0056331D">
        <w:rPr>
          <w:sz w:val="28"/>
          <w:szCs w:val="28"/>
        </w:rPr>
        <w:t>Архиповский</w:t>
      </w:r>
      <w:proofErr w:type="spellEnd"/>
      <w:r w:rsidR="0056331D">
        <w:rPr>
          <w:sz w:val="28"/>
          <w:szCs w:val="28"/>
        </w:rPr>
        <w:t xml:space="preserve"> Вестник</w:t>
      </w:r>
      <w:r w:rsidR="0056331D" w:rsidRPr="00AA3F98">
        <w:rPr>
          <w:sz w:val="28"/>
          <w:szCs w:val="28"/>
        </w:rPr>
        <w:t xml:space="preserve">» и не ранее первого числа очередного налогового периода. </w:t>
      </w:r>
    </w:p>
    <w:p w:rsidR="004671B9" w:rsidRDefault="004671B9" w:rsidP="0056331D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:rsidR="004671B9" w:rsidRDefault="004671B9" w:rsidP="004671B9">
      <w:pPr>
        <w:jc w:val="both"/>
        <w:rPr>
          <w:sz w:val="28"/>
          <w:szCs w:val="28"/>
        </w:rPr>
      </w:pPr>
    </w:p>
    <w:p w:rsidR="004671B9" w:rsidRDefault="004671B9" w:rsidP="004671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71B9" w:rsidRDefault="004671B9" w:rsidP="004671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671B9" w:rsidRDefault="004671B9" w:rsidP="004671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сельсовет,</w:t>
      </w:r>
    </w:p>
    <w:p w:rsidR="004671B9" w:rsidRPr="00D56518" w:rsidRDefault="004671B9" w:rsidP="004671B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Н.Н.Рябов</w:t>
      </w:r>
      <w:bookmarkStart w:id="0" w:name="_GoBack"/>
      <w:bookmarkEnd w:id="0"/>
    </w:p>
    <w:p w:rsidR="006F633C" w:rsidRDefault="006F633C"/>
    <w:sectPr w:rsidR="006F633C" w:rsidSect="00C1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356"/>
    <w:multiLevelType w:val="hybridMultilevel"/>
    <w:tmpl w:val="B2B4227A"/>
    <w:lvl w:ilvl="0" w:tplc="8FDE9F32">
      <w:start w:val="2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13518FE"/>
    <w:multiLevelType w:val="hybridMultilevel"/>
    <w:tmpl w:val="E76A59F0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D09106C"/>
    <w:multiLevelType w:val="hybridMultilevel"/>
    <w:tmpl w:val="98AC872C"/>
    <w:lvl w:ilvl="0" w:tplc="02C6A9BA">
      <w:start w:val="1"/>
      <w:numFmt w:val="decimal"/>
      <w:lvlText w:val="%1."/>
      <w:lvlJc w:val="left"/>
      <w:pPr>
        <w:ind w:left="129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1B9"/>
    <w:rsid w:val="001728AE"/>
    <w:rsid w:val="00326ECD"/>
    <w:rsid w:val="004671B9"/>
    <w:rsid w:val="004F1964"/>
    <w:rsid w:val="0056331D"/>
    <w:rsid w:val="006A0281"/>
    <w:rsid w:val="006F633C"/>
    <w:rsid w:val="00B9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1B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671B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4671B9"/>
    <w:pPr>
      <w:ind w:left="720"/>
      <w:contextualSpacing/>
    </w:pPr>
  </w:style>
  <w:style w:type="paragraph" w:customStyle="1" w:styleId="ConsPlusNormal">
    <w:name w:val="ConsPlusNormal"/>
    <w:rsid w:val="0046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3de6221d2f44e19974752cf8651984a48691ea36/" TargetMode="External"/><Relationship Id="rId13" Type="http://schemas.openxmlformats.org/officeDocument/2006/relationships/hyperlink" Target="https://www.consultant.ru/document/cons_doc_LAW_494979/f6758978b92339b7e996fde13e5104caec7531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7880/5c3cec526bb0d34592b5f4da1e067984f2455e27/" TargetMode="External"/><Relationship Id="rId12" Type="http://schemas.openxmlformats.org/officeDocument/2006/relationships/hyperlink" Target="https://www.consultant.ru/document/cons_doc_LAW_494979/f6758978b92339b7e996fde13e5104caec7531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1319/" TargetMode="External"/><Relationship Id="rId11" Type="http://schemas.openxmlformats.org/officeDocument/2006/relationships/hyperlink" Target="https://www.consultant.ru/document/cons_doc_LAW_396191/d64042b9c9ce3b0ef1806cc478a892d70c52fc0c/" TargetMode="External"/><Relationship Id="rId5" Type="http://schemas.openxmlformats.org/officeDocument/2006/relationships/hyperlink" Target="https://www.consultant.ru/document/cons_doc_LAW_48069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28165/3de6221d2f44e19974752cf8651984a48691ea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79/3de6221d2f44e19974752cf8651984a48691ea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2025-04-10T10:58:00Z</dcterms:created>
  <dcterms:modified xsi:type="dcterms:W3CDTF">2025-08-28T04:57:00Z</dcterms:modified>
</cp:coreProperties>
</file>