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Администрация 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Архиповский сельсовет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Сакмарского района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Оренбургской области 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ПОСТАНОВЛЕНИЕ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от 00.00.2026 № 00-п</w:t>
      </w: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с. Архиповка</w:t>
      </w:r>
    </w:p>
    <w:p w:rsidR="005408EF" w:rsidRDefault="005408EF" w:rsidP="005408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</w:t>
      </w:r>
    </w:p>
    <w:p w:rsidR="005408EF" w:rsidRDefault="005408EF" w:rsidP="00540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регламента предоставления муниципальной </w:t>
      </w:r>
    </w:p>
    <w:p w:rsidR="005408EF" w:rsidRDefault="005408EF" w:rsidP="005408EF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</w:t>
      </w:r>
      <w:r w:rsidRPr="00A153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Установка информационной </w:t>
      </w:r>
    </w:p>
    <w:p w:rsidR="005408EF" w:rsidRDefault="005408EF" w:rsidP="005408EF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вывески, 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согласование дизайн-проекта </w:t>
      </w:r>
    </w:p>
    <w:p w:rsidR="005408EF" w:rsidRPr="00A15321" w:rsidRDefault="005408EF" w:rsidP="005408EF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размещения вывески»</w:t>
      </w:r>
    </w:p>
    <w:p w:rsidR="005408EF" w:rsidRDefault="005408EF" w:rsidP="005408E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В соответствии с протоколом от 24.03.2026 № 1-пр заседания комиссии по цифровому развитию и использованию информационных технологий в Оренбургской области в целях приведения в соответствие административных регламентов предоставления типовых муниципальных услуг,</w:t>
      </w:r>
    </w:p>
    <w:p w:rsidR="005408EF" w:rsidRDefault="005408EF" w:rsidP="005408E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ПОСТАНОВЛЯЕТ:</w:t>
      </w:r>
    </w:p>
    <w:p w:rsidR="005408EF" w:rsidRPr="004E6AB2" w:rsidRDefault="005408EF" w:rsidP="005408EF">
      <w:pPr>
        <w:widowControl w:val="0"/>
        <w:tabs>
          <w:tab w:val="left" w:pos="1418"/>
          <w:tab w:val="left" w:pos="5220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административный регламент предоставления муниципальной услуги </w:t>
      </w:r>
      <w:r w:rsidRPr="00A153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Установка информационной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вывески, 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согласование дизайн-проекта размещения вывески»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5408EF" w:rsidRPr="005408EF" w:rsidRDefault="005408EF" w:rsidP="005408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Признать утратившим силу постановление администрации 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Архиповск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ий сельсовет Сакмарского района </w:t>
      </w:r>
      <w:r w:rsidRPr="00C65A4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28.03.2025 № 31</w:t>
      </w:r>
      <w:r w:rsidRPr="00C65A4C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153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«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Установка информационной </w:t>
      </w:r>
      <w:r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 xml:space="preserve">вывески, </w:t>
      </w:r>
      <w:r w:rsidRPr="00A15321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согласование дизайн-проекта размещения вывески»</w:t>
      </w:r>
      <w:r w:rsidRPr="00C65A4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408EF" w:rsidRDefault="005408EF" w:rsidP="005408EF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Контроль за исполнением настоящего постановления оставляю за собой. </w:t>
      </w:r>
    </w:p>
    <w:p w:rsidR="005408EF" w:rsidRPr="00365984" w:rsidRDefault="005408EF" w:rsidP="005408EF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</w:t>
      </w:r>
      <w:r w:rsidRPr="00365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вступает в силу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момента его официального опубликования (обнародования).</w:t>
      </w:r>
    </w:p>
    <w:p w:rsidR="005408EF" w:rsidRDefault="005408EF" w:rsidP="005408EF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муниципального образования</w:t>
      </w: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Архиповский сельсовет                                                                    Н.Н. Рябов</w:t>
      </w: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Default="005408EF" w:rsidP="005408EF">
      <w:pPr>
        <w:shd w:val="clear" w:color="auto" w:fill="FFFFFF"/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8EF" w:rsidRPr="005408EF" w:rsidRDefault="005408EF" w:rsidP="005408EF">
      <w:pPr>
        <w:pageBreakBefore/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408EF" w:rsidRPr="005408EF" w:rsidRDefault="005408EF" w:rsidP="005408E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5408EF" w:rsidRPr="005408EF" w:rsidRDefault="005408EF" w:rsidP="005408E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</w:p>
    <w:p w:rsidR="005408EF" w:rsidRPr="005408EF" w:rsidRDefault="005408EF" w:rsidP="005408EF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Архиповский сельсовет</w:t>
      </w:r>
    </w:p>
    <w:p w:rsidR="005408EF" w:rsidRPr="005408EF" w:rsidRDefault="005408EF" w:rsidP="005408EF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Сакмарского района</w:t>
      </w:r>
    </w:p>
    <w:p w:rsidR="005408EF" w:rsidRPr="005408EF" w:rsidRDefault="005408EF" w:rsidP="005408EF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</w:p>
    <w:p w:rsidR="005408EF" w:rsidRPr="005408EF" w:rsidRDefault="005408EF" w:rsidP="005408EF">
      <w:pPr>
        <w:spacing w:after="0" w:line="240" w:lineRule="auto"/>
        <w:ind w:left="6013" w:right="-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408EF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5408EF" w:rsidRDefault="005408EF" w:rsidP="005408E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both"/>
        <w:outlineLvl w:val="0"/>
        <w:rPr>
          <w:rFonts w:ascii="Tinos" w:eastAsiaTheme="minorEastAsia" w:hAnsi="Tinos" w:cs="Tinos"/>
          <w:b/>
          <w:bCs/>
          <w:color w:val="000000" w:themeColor="text1"/>
          <w:sz w:val="28"/>
          <w:szCs w:val="28"/>
          <w:lang w:eastAsia="ru-RU"/>
        </w:rPr>
      </w:pPr>
    </w:p>
    <w:p w:rsidR="00763942" w:rsidRPr="005408EF" w:rsidRDefault="005408E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А</w:t>
      </w:r>
      <w:r w:rsidRPr="005408E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дминистративный регламент </w:t>
      </w:r>
    </w:p>
    <w:p w:rsidR="00963D75" w:rsidRDefault="005408EF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408E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предоставления муниципальной услуги «Установка информационной вывески, </w:t>
      </w:r>
    </w:p>
    <w:p w:rsidR="00763942" w:rsidRPr="005408EF" w:rsidRDefault="005408EF" w:rsidP="00963D75">
      <w:pPr>
        <w:widowControl w:val="0"/>
        <w:tabs>
          <w:tab w:val="left" w:pos="1418"/>
          <w:tab w:val="left" w:pos="5220"/>
        </w:tabs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согласование дизайн-проекта </w:t>
      </w:r>
      <w:bookmarkStart w:id="0" w:name="_GoBack"/>
      <w:bookmarkEnd w:id="0"/>
      <w:r w:rsidRPr="005408EF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размещения вывески»</w:t>
      </w:r>
    </w:p>
    <w:p w:rsidR="00763942" w:rsidRPr="005408EF" w:rsidRDefault="00763942">
      <w:pPr>
        <w:tabs>
          <w:tab w:val="left" w:pos="1418"/>
        </w:tabs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. Общие положения</w:t>
      </w:r>
    </w:p>
    <w:p w:rsidR="00763942" w:rsidRPr="005408EF" w:rsidRDefault="00763942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63942" w:rsidRPr="005408EF" w:rsidRDefault="005408EF" w:rsidP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1. Административный регламент предоставления муниципальной услуги «Установка информационной вывески, согласование дизайн-проекта размещения вывески»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в </w:t>
      </w:r>
      <w:r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муниципальном образования Архиповский сельсовет Сакмарского района Оренбургской области.</w:t>
      </w:r>
    </w:p>
    <w:p w:rsidR="00763942" w:rsidRPr="005408EF" w:rsidRDefault="005408EF" w:rsidP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2. Услуга (перечень условных обозначений и сокращений приведен в приложении к настоящему Административному регламенту) предоставляется физическим или (и) юридическим лицам.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3.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услуг», на сайте уполномоченного органа и на Едином портале.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763942" w:rsidRPr="005408EF" w:rsidRDefault="00763942" w:rsidP="00540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II. Стандарт предоставления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Наименование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4. Установка информационной вывески, согласование дизайн-проекта размещения вывески.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 w:rsidP="005408E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eastAsia="Tinos" w:hAnsi="Times New Roman" w:cs="Times New Roman"/>
          <w:i/>
          <w:i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5. </w:t>
      </w:r>
      <w:r w:rsidRPr="005408EF">
        <w:rPr>
          <w:rStyle w:val="fontstyle01"/>
          <w:rFonts w:ascii="Times New Roman" w:eastAsia="Tinos" w:hAnsi="Times New Roman" w:cs="Times New Roman"/>
          <w:color w:val="000000" w:themeColor="text1"/>
        </w:rPr>
        <w:t xml:space="preserve">Муниципальная услуга предоставляется уполномоченным органом </w:t>
      </w:r>
      <w:r>
        <w:rPr>
          <w:rStyle w:val="fontstyle01"/>
          <w:rFonts w:ascii="Times New Roman" w:eastAsia="Tinos" w:hAnsi="Times New Roman" w:cs="Times New Roman"/>
          <w:color w:val="000000" w:themeColor="text1"/>
        </w:rPr>
        <w:t>– администрация муниципального образования Архиповский сельсовет Сакмарского района Оренбургской области.</w:t>
      </w: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Результат предоставления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6. При обращении заявителя в соответствии с таблицей № 1, содержащейся в приложении к настоящему Административному регламенту, с заявлением о согласовании установки информационной вывески, согласовании дизайн-проекта размещения вывески, результатом предоставления Услуги является: </w:t>
      </w:r>
    </w:p>
    <w:p w:rsidR="00763942" w:rsidRPr="005408EF" w:rsidRDefault="005408E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1)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уведомление о согласовании установки информационной вывески, дизайн-проекта размещения вывески;</w:t>
      </w:r>
    </w:p>
    <w:p w:rsidR="00763942" w:rsidRPr="005408EF" w:rsidRDefault="005408EF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2) отказ в предоставлении Услуги (согласно форме, указанной в приложении к настоящему Административному регламенту).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7. Результат предоставления Услуги может быть получен заявителем нарочно в уполномоченном органе на бумажном носителе, посредством Единого портала, в МФЦ, путем направления на электронную почту, указанную заявителем либо посредством почтовой связи.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Срок предоставления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8. Срок предоставления Услуги, который исчисляется со дня регистрации заявления о предоставлении Услуги и документов и (или) информации, необходимых для предоставления Услуги, в уполномоченном органе, составляет 30 календарных дней, независимо от категории (признаков) заявителя и способа подачи заявления о предоставлении Услуги.</w:t>
      </w: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  <w:highlight w:val="white"/>
        </w:rPr>
        <w:t>Размер платы, взимаемой с заявителя при предоставлении муниципальной услуги и способы ее взимания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highlight w:val="white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408EF">
        <w:rPr>
          <w:rFonts w:ascii="Times New Roman" w:eastAsia="Tinos" w:hAnsi="Times New Roman" w:cs="Times New Roman"/>
          <w:sz w:val="28"/>
          <w:szCs w:val="28"/>
          <w:highlight w:val="white"/>
        </w:rPr>
        <w:t>9. Взимание платы за предоставление государственной услуги не предусмотрено.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/>
          <w:sz w:val="28"/>
          <w:szCs w:val="28"/>
          <w:highlight w:val="white"/>
        </w:rPr>
        <w:t xml:space="preserve"> Максимальный срок ожидания в очере</w:t>
      </w:r>
      <w:r w:rsidRPr="005408EF">
        <w:rPr>
          <w:rFonts w:ascii="Times New Roman" w:eastAsia="Tinos" w:hAnsi="Times New Roman" w:cs="Times New Roman"/>
          <w:b/>
          <w:bCs/>
          <w:color w:val="000000"/>
          <w:sz w:val="28"/>
          <w:szCs w:val="28"/>
        </w:rPr>
        <w:t xml:space="preserve">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763942" w:rsidRPr="005408EF" w:rsidRDefault="007639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10. 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763942" w:rsidRPr="005408EF" w:rsidRDefault="00763942" w:rsidP="005408EF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11. Срок регистрации запроса о предоставлении Услуги, независимо от способа его подачи, составляет 1 рабочий день с даты его поступления.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В случае направления заявления о предоставлении Услуги в нерабочий день либо за пределами рабочего времени регистрация заявления о предоставлении Услуги осуществляется в первый рабочий день, следующий за днем его направления.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highlight w:val="white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  <w:highlight w:val="white"/>
        </w:rPr>
        <w:t>Требования к помещениям,</w:t>
      </w: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в которых предоставляется муниципальная услуга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08EF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12.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</w:t>
      </w:r>
      <w:r w:rsidRPr="005408EF">
        <w:rPr>
          <w:rFonts w:ascii="Times New Roman" w:eastAsia="Tinos" w:hAnsi="Times New Roman" w:cs="Times New Roman"/>
          <w:bCs/>
          <w:color w:val="FF0000"/>
          <w:sz w:val="28"/>
          <w:szCs w:val="28"/>
        </w:rPr>
        <w:t>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Показатели доступности и качества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5408EF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13. Перечень показателей доступности и качества Услуги размещен на официальном сайте уполномоченного органа в сети «Интернет», а также на Едином портале.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Иные требования к предоставлению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14. 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15. При предоставлении Услуги используются следующие информационные системы: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Единый портал;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ЕСИА;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СМЭВ;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ИС СИР СОУ ОО.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АСЭД.</w:t>
      </w:r>
    </w:p>
    <w:p w:rsidR="00763942" w:rsidRPr="005408EF" w:rsidRDefault="005408EF">
      <w:pPr>
        <w:spacing w:after="0" w:line="283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16. Предусмотрена возможность предоставления Услуги в многофункциональном центре.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</w:rPr>
      </w:pPr>
      <w:r w:rsidRPr="005408EF">
        <w:rPr>
          <w:sz w:val="28"/>
          <w:szCs w:val="28"/>
        </w:rPr>
        <w:t>17. Законному представителю несовершеннолетнего, не являющемуся заявителем, не могут быть предоставлены результаты предоставления Услуги в отношении несовершеннолетнего, оформленные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</w:rPr>
      </w:pPr>
      <w:r w:rsidRPr="005408EF">
        <w:rPr>
          <w:sz w:val="28"/>
          <w:szCs w:val="28"/>
        </w:rPr>
        <w:t>18. При получении результатов предоставления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государственной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Услуги в отношении несовершеннолетнего.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</w:rPr>
      </w:pPr>
      <w:r w:rsidRPr="005408EF">
        <w:rPr>
          <w:sz w:val="28"/>
          <w:szCs w:val="28"/>
        </w:rPr>
        <w:t>Предоставление результата Услуги законному представителю несовершеннолетнего, не являющемуся заявителем, уполномоченному на получение результатов Услуги, осуществляется в срок, не превышающий 1 рабочего дня после дня принятия решения о предоставлении (об отказе в предоставлении) Услуги.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</w:rPr>
      </w:pPr>
      <w:r w:rsidRPr="005408EF">
        <w:rPr>
          <w:sz w:val="28"/>
          <w:szCs w:val="28"/>
        </w:rPr>
        <w:t xml:space="preserve">Результаты предоставления Услуги в отношении несовершеннолетнего, оформленные на бумажном носителе, предоставляются законному представителю несовершеннолетнего, не являющемуся заявителем, уполномоченному на получение результатов Услуги, в МФЦ.  </w:t>
      </w:r>
    </w:p>
    <w:p w:rsidR="00763942" w:rsidRPr="005408EF" w:rsidRDefault="005408EF">
      <w:pPr>
        <w:spacing w:after="0" w:line="283" w:lineRule="atLeast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  <w:highlight w:val="white"/>
        </w:rPr>
        <w:t>19. 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Заявление о предоставлении Услуги и документы, необходимые для предоставления Услуги, могут быть поданы в МФЦ.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МФЦ выдает заявителю результат предоставления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Услуги.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763942" w:rsidRPr="005408EF" w:rsidRDefault="005408EF">
      <w:pPr>
        <w:pStyle w:val="a6"/>
        <w:ind w:firstLine="708"/>
        <w:jc w:val="both"/>
        <w:rPr>
          <w:sz w:val="28"/>
          <w:szCs w:val="28"/>
          <w:highlight w:val="white"/>
        </w:rPr>
      </w:pPr>
      <w:r w:rsidRPr="005408EF">
        <w:rPr>
          <w:rFonts w:eastAsia="Tinos"/>
          <w:sz w:val="28"/>
          <w:szCs w:val="28"/>
          <w:highlight w:val="white"/>
        </w:rPr>
        <w:t>В электронном виде документы, включая сформированный в электронной форме запрос о предоставлении Услуги, представляются заявителем с использованием Единого портала.</w:t>
      </w:r>
    </w:p>
    <w:p w:rsidR="00763942" w:rsidRPr="005408EF" w:rsidRDefault="00763942" w:rsidP="00540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lastRenderedPageBreak/>
        <w:t>Исчерпывающий перечень документов, необходимых</w:t>
      </w: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для предоставления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 w:rsidP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20.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21. Формы заявления и документов приведены в приложении к настоящему Административному регламенту.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Исчерпывающий перечень оснований для отказа в приеме заявления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22 Основаниями для отказа в приеме заявления и документов являются: 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1) 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2) подача запроса от имени заявителя не уполномоченным на то лицом;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3) текст запроса и представленных документов не поддается прочтению;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4) 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запроса не заполнены;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5) в запросе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6) вопрос, указанный в заявлении, не относится к порядку предоставления Услуги;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7) несоответствие заявления форме, установленной в приложении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  <w:t>к настоящему Административному регламенту;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8) неполное, некорректное заполнение полей в форме запроса, в том числе в интерактивной форме заявления на Едином портале;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9) заявление и документы, ЭП, необходимые для предоставления Услуги, поданы в электронной форме с нарушением установленных требований.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10) документы поданы в неуполномоченный орган.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23. Основания для приостановления предоставления Услуги законодательством Российской Федерации не предусмотрены.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24. Основаниями для отказа в предоставлении Услуги являются: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документы (сведения), представленные заявителем, противоречат</w:t>
      </w:r>
    </w:p>
    <w:p w:rsidR="00763942" w:rsidRPr="005408EF" w:rsidRDefault="005408EF">
      <w:pPr>
        <w:tabs>
          <w:tab w:val="left" w:pos="1418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документам (сведениям), полученным в рамках межведомственного взаимодействия;</w:t>
      </w:r>
    </w:p>
    <w:p w:rsidR="00763942" w:rsidRPr="005408EF" w:rsidRDefault="005408E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б)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отсутствие согласия собственника (законного владельца) на размещение информационной вывески;</w:t>
      </w:r>
    </w:p>
    <w:p w:rsidR="00763942" w:rsidRPr="005408EF" w:rsidRDefault="005408E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отсутствие у заявителя прав на товарный знак, указанный в дизайн-проекте размещения вывески;</w:t>
      </w:r>
    </w:p>
    <w:p w:rsidR="00763942" w:rsidRPr="005408EF" w:rsidRDefault="005408E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г)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вывесок;</w:t>
      </w:r>
    </w:p>
    <w:p w:rsidR="00763942" w:rsidRPr="005408EF" w:rsidRDefault="005408E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25. Основания для отказа в приеме заявления и документов, основания для приостановления предоставления Услуги, основания для отказа в предоставлении 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  <w:highlight w:val="white"/>
        </w:rPr>
        <w:t>Отказ в приеме документов, необходимых для предоставления Услуги, не препятствует повторному обращению после устранения причины, послужившей основанием для отказа.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III. Состав, последовательность и сроки выполнения административных процедур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26. Перечень административных процедур, осуществляемых при предоставлении Услуги: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а) профилирование заявителя;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б) прием заявления и документов;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в) принятие решения о приеме документов (отказе в приеме);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г) межведомственное информационное взаимодействие;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д) подготовка документа;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и) принятие решения о предоставлении (отказе в предоставлении) Услуги;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к) предоставление результата Услуги.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IV. Способы информирования заявителя об изменении статуса рассмотрения заявления</w:t>
      </w:r>
    </w:p>
    <w:p w:rsidR="00763942" w:rsidRPr="005408EF" w:rsidRDefault="007639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27. Перечень способов информирования заявителя об изменении статуса рассмотрения заявления: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а) посредством Единого портала;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б) посредством почтовой связи.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 w:type="page" w:clear="all"/>
      </w:r>
    </w:p>
    <w:p w:rsidR="00763942" w:rsidRPr="005408EF" w:rsidRDefault="005408EF" w:rsidP="005408E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763942" w:rsidRPr="005408EF" w:rsidRDefault="005408EF" w:rsidP="005408E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к Административному регламенту</w:t>
      </w:r>
    </w:p>
    <w:p w:rsidR="00763942" w:rsidRPr="005408EF" w:rsidRDefault="005408EF" w:rsidP="005408E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««Установка информационной вывески, согласование дизайн-проекта размещения вывески»</w:t>
      </w:r>
    </w:p>
    <w:p w:rsidR="00763942" w:rsidRPr="005408EF" w:rsidRDefault="00763942" w:rsidP="005408EF">
      <w:pPr>
        <w:spacing w:after="0" w:line="240" w:lineRule="auto"/>
        <w:ind w:left="567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Перечень условных обозначений и сокращений, идентификаторы</w:t>
      </w: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категорий (признаков) заявителей, исчерпывающий перечень документов, </w:t>
      </w:r>
    </w:p>
    <w:p w:rsidR="00763942" w:rsidRPr="005408EF" w:rsidRDefault="005408E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необходимых для предоставления муниципальной услуги и документов, необходимых для предоставления муниципальной услуги, оснований для приостановления предоставления муниципальном услуги или отказа в предоставлении муниципальной услуги, формы запроса о предоставлении муниципальной услуги и документов, необходимых для предоставления муниципальной услуги</w:t>
      </w: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I. Перечень условных обозначений и сокращений</w:t>
      </w:r>
    </w:p>
    <w:p w:rsidR="00763942" w:rsidRPr="005408EF" w:rsidRDefault="007639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 w:rsidP="005408EF">
      <w:pPr>
        <w:pStyle w:val="a5"/>
        <w:numPr>
          <w:ilvl w:val="0"/>
          <w:numId w:val="11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5408EF">
        <w:rPr>
          <w:rFonts w:eastAsia="Tinos"/>
          <w:bCs/>
          <w:color w:val="000000" w:themeColor="text1"/>
          <w:sz w:val="28"/>
          <w:szCs w:val="28"/>
        </w:rPr>
        <w:t>Условные сокращения:</w:t>
      </w:r>
    </w:p>
    <w:p w:rsidR="00763942" w:rsidRPr="005408EF" w:rsidRDefault="005408EF">
      <w:pPr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а) Единый портал – Единый портал государственных и муниципальных услуг (функций);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б) Услуга – муниципальная услуга по согласованию у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становки информационной вывески, согласованию дизайн-проекта размещения вывески;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в) Заявление – запрос о согласовании установки информационной вывески, согласовании дизайн-проекта размещения вывески;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г) Заявитель - физические или (и) юридические лица, обратившиеся в министерство с запросом (заявлением) о предоставлении муниципальной услуги;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д) Документы – документы и (или) информация, необходимые для предоставления Услуги;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е) ЕСИА -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ж) ИС СИР СОУ ОО - система исполнения регламентов Информационной системы оказания услуг Оренбургской области.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з) АСЭД - автоматизированная система электронного документооборота;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и) МФЦ -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к) ЭП - усиленная квалифицированная электронная подпись;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Л) ЕГРН – Единый государственный реестр недвижимости.</w:t>
      </w:r>
    </w:p>
    <w:p w:rsidR="00763942" w:rsidRPr="005408EF" w:rsidRDefault="0076394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2. Условные обозначения: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а) [Все] – документы предоставляются всеми заявителями, обращающимися за получением Услуги;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б) П(з) – представитель заявителя;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в) Б(д) – документы представляются лицом, имеющим право без доверенности действовать от имени заявителя;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г) Единый портал – документы подаются посредством Единого портала;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д) ПС – документы подаются посредством почтовой связи;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е) О – представляется оригинал документа;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ж) О(о) – представляется оригинал документа в электронной форме;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з) К- представляется копия документа;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и) Д(1) – документы представляются в одном экземпляре;</w:t>
      </w:r>
    </w:p>
    <w:p w:rsidR="00763942" w:rsidRPr="005408EF" w:rsidRDefault="005408E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к) Д(2) – документы представляются в двух экземплярах.</w:t>
      </w:r>
    </w:p>
    <w:p w:rsidR="00763942" w:rsidRPr="005408EF" w:rsidRDefault="00763942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II. Идентификаторы категорий (признаков) заявителя</w:t>
      </w:r>
    </w:p>
    <w:p w:rsidR="00763942" w:rsidRPr="005408EF" w:rsidRDefault="007639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Cs/>
          <w:color w:val="000000" w:themeColor="text1"/>
          <w:sz w:val="28"/>
          <w:szCs w:val="28"/>
        </w:rPr>
        <w:t>Таблица № 1</w:t>
      </w:r>
    </w:p>
    <w:p w:rsidR="00763942" w:rsidRDefault="00763942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Default="005408EF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5408EF" w:rsidRPr="005408EF" w:rsidRDefault="005408E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pPr w:leftFromText="181" w:rightFromText="181" w:vertAnchor="page" w:horzAnchor="page" w:tblpX="932" w:tblpY="2528"/>
        <w:tblW w:w="10410" w:type="dxa"/>
        <w:tblLayout w:type="fixed"/>
        <w:tblLook w:val="04A0" w:firstRow="1" w:lastRow="0" w:firstColumn="1" w:lastColumn="0" w:noHBand="0" w:noVBand="1"/>
      </w:tblPr>
      <w:tblGrid>
        <w:gridCol w:w="600"/>
        <w:gridCol w:w="6122"/>
        <w:gridCol w:w="3688"/>
      </w:tblGrid>
      <w:tr w:rsidR="00763942" w:rsidRPr="005408EF">
        <w:trPr>
          <w:trHeight w:val="515"/>
        </w:trPr>
        <w:tc>
          <w:tcPr>
            <w:tcW w:w="600" w:type="dxa"/>
            <w:vMerge w:val="restart"/>
          </w:tcPr>
          <w:p w:rsidR="00763942" w:rsidRPr="005408EF" w:rsidRDefault="005408EF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2" w:type="dxa"/>
            <w:vMerge w:val="restart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Наименование отдельных признаков</w:t>
            </w:r>
          </w:p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 xml:space="preserve"> заявителя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8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Результат предоставления</w:t>
            </w:r>
          </w:p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763942" w:rsidRPr="005408EF">
        <w:trPr>
          <w:trHeight w:val="500"/>
        </w:trPr>
        <w:tc>
          <w:tcPr>
            <w:tcW w:w="600" w:type="dxa"/>
            <w:vMerge/>
          </w:tcPr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6122" w:type="dxa"/>
            <w:vMerge/>
          </w:tcPr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763942" w:rsidRPr="005408EF">
        <w:trPr>
          <w:trHeight w:val="624"/>
        </w:trPr>
        <w:tc>
          <w:tcPr>
            <w:tcW w:w="600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12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Физическое лицо, имеющее право действовать без доверенности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8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</w:t>
            </w:r>
          </w:p>
        </w:tc>
      </w:tr>
      <w:tr w:rsidR="00763942" w:rsidRPr="005408EF">
        <w:trPr>
          <w:trHeight w:val="917"/>
        </w:trPr>
        <w:tc>
          <w:tcPr>
            <w:tcW w:w="600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12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Юридическое лицо, от имени которого обратилось лицо, имеющее право без доверенности действовать от имени такой организации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8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</w:t>
            </w:r>
          </w:p>
        </w:tc>
      </w:tr>
      <w:tr w:rsidR="00763942" w:rsidRPr="005408EF">
        <w:trPr>
          <w:trHeight w:val="342"/>
        </w:trPr>
        <w:tc>
          <w:tcPr>
            <w:tcW w:w="600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2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Физическое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В</w:t>
            </w:r>
          </w:p>
        </w:tc>
      </w:tr>
      <w:tr w:rsidR="00763942" w:rsidRPr="005408EF">
        <w:trPr>
          <w:trHeight w:val="342"/>
        </w:trPr>
        <w:tc>
          <w:tcPr>
            <w:tcW w:w="600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12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Юридическое лицо, от имени которого обратилось лицо, действующее на основании доверенности</w:t>
            </w:r>
          </w:p>
        </w:tc>
        <w:tc>
          <w:tcPr>
            <w:tcW w:w="3688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Г</w:t>
            </w:r>
          </w:p>
        </w:tc>
      </w:tr>
    </w:tbl>
    <w:p w:rsidR="005408EF" w:rsidRPr="005408EF" w:rsidRDefault="005408E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 xml:space="preserve">III. Исчерпывающий перечень документов, необходимых </w:t>
      </w: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t>для предоставления Услуги</w:t>
      </w:r>
    </w:p>
    <w:p w:rsidR="00763942" w:rsidRPr="005408EF" w:rsidRDefault="0076394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Таблица № 2</w:t>
      </w:r>
    </w:p>
    <w:tbl>
      <w:tblPr>
        <w:tblStyle w:val="af1"/>
        <w:tblpPr w:leftFromText="181" w:rightFromText="181" w:vertAnchor="page" w:horzAnchor="page" w:tblpX="1202" w:tblpY="2348"/>
        <w:tblW w:w="10125" w:type="dxa"/>
        <w:tblLayout w:type="fixed"/>
        <w:tblLook w:val="04A0" w:firstRow="1" w:lastRow="0" w:firstColumn="1" w:lastColumn="0" w:noHBand="0" w:noVBand="1"/>
      </w:tblPr>
      <w:tblGrid>
        <w:gridCol w:w="408"/>
        <w:gridCol w:w="1224"/>
        <w:gridCol w:w="2268"/>
        <w:gridCol w:w="1984"/>
        <w:gridCol w:w="390"/>
        <w:gridCol w:w="2162"/>
        <w:gridCol w:w="1689"/>
      </w:tblGrid>
      <w:tr w:rsidR="00763942" w:rsidRPr="005408EF">
        <w:trPr>
          <w:trHeight w:val="1160"/>
        </w:trPr>
        <w:tc>
          <w:tcPr>
            <w:tcW w:w="409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224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268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Способы подачи документов, требования к предоставлению документов</w:t>
            </w:r>
          </w:p>
        </w:tc>
        <w:tc>
          <w:tcPr>
            <w:tcW w:w="2552" w:type="dxa"/>
            <w:gridSpan w:val="2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1689" w:type="dxa"/>
          </w:tcPr>
          <w:p w:rsidR="00763942" w:rsidRPr="005408EF" w:rsidRDefault="005408EF">
            <w:pPr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8"/>
                <w:szCs w:val="28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763942" w:rsidRPr="005408EF">
        <w:trPr>
          <w:trHeight w:val="1250"/>
        </w:trPr>
        <w:tc>
          <w:tcPr>
            <w:tcW w:w="10125" w:type="dxa"/>
            <w:gridSpan w:val="7"/>
            <w:vMerge w:val="restart"/>
          </w:tcPr>
          <w:p w:rsidR="00763942" w:rsidRPr="005408EF" w:rsidRDefault="005408EF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i/>
                <w:iCs/>
                <w:color w:val="000000" w:themeColor="text1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  <w:p w:rsidR="00763942" w:rsidRPr="005408EF" w:rsidRDefault="00763942">
            <w:pPr>
              <w:rPr>
                <w:bCs/>
                <w:i/>
                <w:color w:val="000000" w:themeColor="text1"/>
                <w:sz w:val="24"/>
                <w:szCs w:val="24"/>
              </w:rPr>
            </w:pPr>
          </w:p>
        </w:tc>
      </w:tr>
      <w:tr w:rsidR="00763942" w:rsidRPr="005408EF">
        <w:trPr>
          <w:trHeight w:val="342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Заявление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О(э)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О – 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</w:tc>
        <w:tc>
          <w:tcPr>
            <w:tcW w:w="1689" w:type="dxa"/>
            <w:vMerge w:val="restart"/>
          </w:tcPr>
          <w:p w:rsidR="00763942" w:rsidRPr="005408EF" w:rsidRDefault="005408EF">
            <w:pPr>
              <w:rPr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документы представляются в следующих форматах: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а) xml - для формализованных документов;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 xml:space="preserve">б) doc, docx, odt - для документов с текстовым содержанием, не включающим формулы (за исключением документов, </w:t>
            </w: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lastRenderedPageBreak/>
              <w:t>содержащих расчеты);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в) xls, xlsx, ods - для документов, содержащих расчеты;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</w:t>
            </w: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lastRenderedPageBreak/>
              <w:t>нием следующих режимов: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763942" w:rsidRPr="005408EF" w:rsidRDefault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763942" w:rsidRPr="005408EF" w:rsidRDefault="005408EF" w:rsidP="005408EF">
            <w:pPr>
              <w:rPr>
                <w:bCs/>
                <w:sz w:val="28"/>
                <w:szCs w:val="28"/>
                <w:highlight w:val="white"/>
              </w:rPr>
            </w:pP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t xml:space="preserve">- количество файлов должно соответствовать количеству документов, каждый из которых содержит </w:t>
            </w:r>
            <w:r w:rsidRPr="005408EF">
              <w:rPr>
                <w:rFonts w:eastAsia="Tinos"/>
                <w:bCs/>
                <w:sz w:val="28"/>
                <w:szCs w:val="28"/>
                <w:highlight w:val="white"/>
              </w:rPr>
              <w:lastRenderedPageBreak/>
              <w:t>текстовую и (или) графическую информацию</w:t>
            </w:r>
          </w:p>
        </w:tc>
      </w:tr>
      <w:tr w:rsidR="00763942" w:rsidRPr="005408EF">
        <w:trPr>
          <w:trHeight w:val="440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А-В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-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342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А, В, Г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Доверенность или документы, подтверждающие полномочия представителя физического лица действовать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342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Заверенные надлежащим образом копии документов, подтверждающих полномочия лица действовать от имени юридического лица без доверенности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4727"/>
        </w:trPr>
        <w:tc>
          <w:tcPr>
            <w:tcW w:w="409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5</w:t>
            </w: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1224" w:type="dxa"/>
            <w:vMerge w:val="restart"/>
          </w:tcPr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Правоустанавливающий документ на объект, в котором размещается заявитель (в случае, если необходимые документы и сведения о правах на объект отсутствуют в ЕГРН)</w:t>
            </w:r>
          </w:p>
          <w:p w:rsidR="00763942" w:rsidRPr="005408EF" w:rsidRDefault="00763942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4833"/>
        </w:trPr>
        <w:tc>
          <w:tcPr>
            <w:tcW w:w="409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lastRenderedPageBreak/>
              <w:t>6</w:t>
            </w:r>
          </w:p>
        </w:tc>
        <w:tc>
          <w:tcPr>
            <w:tcW w:w="1224" w:type="dxa"/>
            <w:vMerge w:val="restart"/>
          </w:tcPr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 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имущество иных лиц)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1300"/>
        </w:trPr>
        <w:tc>
          <w:tcPr>
            <w:tcW w:w="409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7</w:t>
            </w:r>
          </w:p>
        </w:tc>
        <w:tc>
          <w:tcPr>
            <w:tcW w:w="1224" w:type="dxa"/>
            <w:vMerge w:val="restart"/>
          </w:tcPr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Дизайн-проект</w:t>
            </w: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  <w:p w:rsidR="00763942" w:rsidRPr="005408EF" w:rsidRDefault="00763942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widowControl w:val="0"/>
              <w:tabs>
                <w:tab w:val="left" w:pos="1276"/>
                <w:tab w:val="left" w:pos="1418"/>
              </w:tabs>
              <w:ind w:right="-1"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 - 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596"/>
        </w:trPr>
        <w:tc>
          <w:tcPr>
            <w:tcW w:w="10125" w:type="dxa"/>
            <w:gridSpan w:val="7"/>
            <w:vMerge w:val="restart"/>
          </w:tcPr>
          <w:p w:rsidR="00763942" w:rsidRPr="005408EF" w:rsidRDefault="005408EF">
            <w:pPr>
              <w:jc w:val="both"/>
              <w:rPr>
                <w:i/>
                <w:i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i/>
                <w:iCs/>
                <w:color w:val="000000" w:themeColor="text1"/>
                <w:sz w:val="24"/>
                <w:szCs w:val="24"/>
              </w:rPr>
              <w:lastRenderedPageBreak/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63942" w:rsidRPr="005408EF">
        <w:trPr>
          <w:trHeight w:val="342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Б, Г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Выписка из Единого государственного реестра юридических лиц</w:t>
            </w: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К-ПС</w:t>
            </w: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Б(д)</w:t>
            </w:r>
          </w:p>
        </w:tc>
        <w:tc>
          <w:tcPr>
            <w:tcW w:w="1689" w:type="dxa"/>
            <w:vMerge w:val="restart"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3376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Б, Г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Учредительный документ и изменения, внесенные в учредительный документ (при наличии таких изменений)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К-ПС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Б(д)</w:t>
            </w: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  <w:tr w:rsidR="00763942" w:rsidRPr="005408EF">
        <w:trPr>
          <w:trHeight w:val="477"/>
        </w:trPr>
        <w:tc>
          <w:tcPr>
            <w:tcW w:w="409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24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  <w:tc>
          <w:tcPr>
            <w:tcW w:w="2268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 xml:space="preserve">Выписка из ЕГРН на объект недвижимости, в котором размещается заявитель 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374" w:type="dxa"/>
            <w:gridSpan w:val="2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К(э) – Единый портал</w:t>
            </w:r>
          </w:p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К-ПС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62" w:type="dxa"/>
            <w:vMerge w:val="restart"/>
          </w:tcPr>
          <w:p w:rsidR="00763942" w:rsidRPr="005408EF" w:rsidRDefault="005408EF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[Все], Д(1)</w:t>
            </w:r>
          </w:p>
          <w:p w:rsidR="00763942" w:rsidRPr="005408EF" w:rsidRDefault="00763942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689" w:type="dxa"/>
            <w:vMerge/>
          </w:tcPr>
          <w:p w:rsidR="00763942" w:rsidRPr="005408EF" w:rsidRDefault="00763942">
            <w:pPr>
              <w:rPr>
                <w:sz w:val="28"/>
                <w:szCs w:val="28"/>
              </w:rPr>
            </w:pPr>
          </w:p>
        </w:tc>
      </w:tr>
    </w:tbl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br w:type="page" w:clear="all"/>
      </w: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lastRenderedPageBreak/>
        <w:t>IV. Исчерпывающий перечень оснований для отказа в приеме запроса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</w:p>
    <w:p w:rsidR="00763942" w:rsidRPr="005408EF" w:rsidRDefault="0076394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Таблица № 3</w:t>
      </w:r>
    </w:p>
    <w:p w:rsidR="00763942" w:rsidRPr="005408EF" w:rsidRDefault="00763942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2971"/>
      </w:tblGrid>
      <w:tr w:rsidR="00763942" w:rsidRPr="005408EF">
        <w:tc>
          <w:tcPr>
            <w:tcW w:w="704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521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Перечень оснований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b/>
                <w:bCs/>
                <w:color w:val="000000" w:themeColor="text1"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763942" w:rsidRPr="005408EF">
        <w:tc>
          <w:tcPr>
            <w:tcW w:w="10196" w:type="dxa"/>
            <w:gridSpan w:val="3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 xml:space="preserve">Исчерпывающий перечень оснований для отказа в приеме запроса </w:t>
            </w: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br/>
              <w:t>и документов, необходимых для предоставления Услуги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Неполный пакет документов либо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В-Г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Текст заявления и представленных документов не поддается прочтению;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Не указаны фамилия, имя, отчество, адрес заявителя (его представителя) либо наименование, ИНН юридического лица, телефон, почтовый или электронный адрес, заявителя (представителя заявителя), графы (поля) заявления не заполнены;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семьи, при этом заявителю (представителю заявителя) сообщается о недопустимости злоупотребления правом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Вопрос, указанный в заявлении, не относится к порядку предоставления муниципальной услуги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Несоответствие заявления форме, установленной в приложении к настоящему Административному регламенту;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Неполное, некорректное заполнение полей в форме заявления, в том числе в интерактивной форме заявления на Едином портале;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Заявление и документы, ЭП, необходимые для предоставления Услуги, поданы в электронной форме с нарушением установленных требований.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10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Документы поданы в неуполномоченный орган</w:t>
            </w: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763942" w:rsidRPr="005408EF">
        <w:tc>
          <w:tcPr>
            <w:tcW w:w="10196" w:type="dxa"/>
            <w:gridSpan w:val="3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Исчерпывающий перечень оснований для приостановления</w:t>
            </w: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br/>
              <w:t>в предоставлении Услуги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763942" w:rsidRPr="005408EF" w:rsidRDefault="005408EF">
            <w:pPr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2971" w:type="dxa"/>
            <w:vAlign w:val="center"/>
          </w:tcPr>
          <w:p w:rsidR="00763942" w:rsidRPr="005408EF" w:rsidRDefault="005408EF">
            <w:pPr>
              <w:jc w:val="center"/>
              <w:rPr>
                <w:sz w:val="24"/>
                <w:szCs w:val="24"/>
              </w:rPr>
            </w:pPr>
            <w:r w:rsidRPr="005408EF">
              <w:rPr>
                <w:rFonts w:eastAsia="Tinos"/>
                <w:sz w:val="24"/>
                <w:szCs w:val="24"/>
              </w:rPr>
              <w:t>––</w:t>
            </w:r>
          </w:p>
        </w:tc>
      </w:tr>
      <w:tr w:rsidR="00763942" w:rsidRPr="005408EF">
        <w:tc>
          <w:tcPr>
            <w:tcW w:w="10196" w:type="dxa"/>
            <w:gridSpan w:val="3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Исчерпывающий перечень оснований для отказа</w:t>
            </w: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br/>
              <w:t>в предоставлении Услуги</w:t>
            </w:r>
          </w:p>
        </w:tc>
      </w:tr>
      <w:tr w:rsidR="00763942" w:rsidRPr="005408EF">
        <w:tc>
          <w:tcPr>
            <w:tcW w:w="704" w:type="dxa"/>
          </w:tcPr>
          <w:p w:rsidR="00763942" w:rsidRPr="005408EF" w:rsidRDefault="005408EF">
            <w:pPr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Документы (сведения), представленные заявителем, противоречат</w:t>
            </w:r>
          </w:p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документам (сведениям), полученным в рамках межведомственного взаимодействия</w:t>
            </w:r>
          </w:p>
          <w:p w:rsidR="00763942" w:rsidRPr="005408EF" w:rsidRDefault="00763942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763942" w:rsidRPr="005408EF">
        <w:trPr>
          <w:trHeight w:val="222"/>
        </w:trPr>
        <w:tc>
          <w:tcPr>
            <w:tcW w:w="704" w:type="dxa"/>
          </w:tcPr>
          <w:p w:rsidR="00763942" w:rsidRPr="005408EF" w:rsidRDefault="005408EF">
            <w:pPr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Отсутствие согласия собственника (законного владельца) на размещение информационной вывески</w:t>
            </w:r>
          </w:p>
          <w:p w:rsidR="00763942" w:rsidRPr="005408EF" w:rsidRDefault="00763942">
            <w:pPr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763942" w:rsidRPr="005408EF">
        <w:trPr>
          <w:trHeight w:val="1011"/>
        </w:trPr>
        <w:tc>
          <w:tcPr>
            <w:tcW w:w="704" w:type="dxa"/>
          </w:tcPr>
          <w:p w:rsidR="00763942" w:rsidRPr="005408EF" w:rsidRDefault="005408EF">
            <w:pPr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Отсутствие у заявителя прав на товарный знак, указанный в дизайн-проекте размещения вывески</w:t>
            </w:r>
          </w:p>
          <w:p w:rsidR="00763942" w:rsidRPr="005408EF" w:rsidRDefault="00763942">
            <w:pPr>
              <w:tabs>
                <w:tab w:val="left" w:pos="1418"/>
              </w:tabs>
              <w:ind w:firstLine="709"/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1" w:type="dxa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</w:tc>
      </w:tr>
      <w:tr w:rsidR="00763942" w:rsidRPr="005408EF">
        <w:trPr>
          <w:trHeight w:val="520"/>
        </w:trPr>
        <w:tc>
          <w:tcPr>
            <w:tcW w:w="704" w:type="dxa"/>
            <w:vMerge w:val="restart"/>
          </w:tcPr>
          <w:p w:rsidR="00763942" w:rsidRPr="005408EF" w:rsidRDefault="005408EF">
            <w:pPr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521" w:type="dxa"/>
            <w:vMerge w:val="restart"/>
          </w:tcPr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Несоответствие представленного заявителем дизайн-проекта размещения вывески требованиям правил размещения и содержания информационных вывесок</w:t>
            </w: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  <w:p w:rsidR="00763942" w:rsidRPr="005408EF" w:rsidRDefault="007639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763942" w:rsidRPr="005408EF">
        <w:trPr>
          <w:trHeight w:val="402"/>
        </w:trPr>
        <w:tc>
          <w:tcPr>
            <w:tcW w:w="704" w:type="dxa"/>
            <w:vMerge w:val="restart"/>
          </w:tcPr>
          <w:p w:rsidR="00763942" w:rsidRPr="005408EF" w:rsidRDefault="005408EF">
            <w:pPr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521" w:type="dxa"/>
            <w:vMerge w:val="restart"/>
          </w:tcPr>
          <w:p w:rsidR="00763942" w:rsidRPr="005408EF" w:rsidRDefault="005408EF">
            <w:pPr>
              <w:tabs>
                <w:tab w:val="left" w:pos="1418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Отказ Инспекции государственной охраны объектов культурного наследия Оренбургской области в согласовании места расположения вывески на фасаде здания и эскиза вывески, в случае расположения здания в исторической зоне населенного пункта</w:t>
            </w:r>
          </w:p>
          <w:p w:rsidR="00763942" w:rsidRPr="005408EF" w:rsidRDefault="00763942">
            <w:pPr>
              <w:rPr>
                <w:sz w:val="24"/>
                <w:szCs w:val="24"/>
              </w:rPr>
            </w:pPr>
          </w:p>
        </w:tc>
        <w:tc>
          <w:tcPr>
            <w:tcW w:w="2971" w:type="dxa"/>
            <w:vMerge w:val="restart"/>
          </w:tcPr>
          <w:p w:rsidR="00763942" w:rsidRPr="005408EF" w:rsidRDefault="005408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408EF">
              <w:rPr>
                <w:rFonts w:eastAsia="Tinos"/>
                <w:color w:val="000000" w:themeColor="text1"/>
                <w:sz w:val="24"/>
                <w:szCs w:val="24"/>
              </w:rPr>
              <w:t>А-Г</w:t>
            </w:r>
          </w:p>
          <w:p w:rsidR="00763942" w:rsidRPr="005408EF" w:rsidRDefault="00763942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br w:type="page" w:clear="all"/>
      </w:r>
    </w:p>
    <w:p w:rsidR="00763942" w:rsidRPr="005408EF" w:rsidRDefault="005408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b/>
          <w:bCs/>
          <w:color w:val="000000" w:themeColor="text1"/>
          <w:sz w:val="28"/>
          <w:szCs w:val="28"/>
        </w:rPr>
        <w:lastRenderedPageBreak/>
        <w:t>V. Формы заявления и документов, необходимых для предоставления Услуги</w:t>
      </w:r>
    </w:p>
    <w:p w:rsidR="00763942" w:rsidRPr="005408EF" w:rsidRDefault="0076394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Форма</w:t>
      </w:r>
    </w:p>
    <w:p w:rsidR="00763942" w:rsidRPr="005408EF" w:rsidRDefault="00763942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ЗАЯВЛЕНИЕ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на согласование установки информационной вывески, 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дизайн-проекта размещения вывески</w:t>
      </w:r>
    </w:p>
    <w:tbl>
      <w:tblPr>
        <w:tblW w:w="5001" w:type="dxa"/>
        <w:tblInd w:w="437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01"/>
      </w:tblGrid>
      <w:tr w:rsidR="00763942" w:rsidRPr="005408EF">
        <w:tc>
          <w:tcPr>
            <w:tcW w:w="5001" w:type="dxa"/>
          </w:tcPr>
          <w:p w:rsidR="00763942" w:rsidRPr="005408EF" w:rsidRDefault="00540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b/>
                <w:color w:val="000000" w:themeColor="text1"/>
                <w:sz w:val="28"/>
                <w:szCs w:val="28"/>
              </w:rPr>
              <w:t>Кому: __________________________________</w:t>
            </w:r>
          </w:p>
        </w:tc>
      </w:tr>
      <w:tr w:rsidR="00763942" w:rsidRPr="005408EF">
        <w:tc>
          <w:tcPr>
            <w:tcW w:w="5001" w:type="dxa"/>
            <w:tcBorders>
              <w:bottom w:val="single" w:sz="4" w:space="0" w:color="000000"/>
            </w:tcBorders>
          </w:tcPr>
          <w:p w:rsidR="00763942" w:rsidRPr="005408EF" w:rsidRDefault="005408EF">
            <w:pPr>
              <w:spacing w:after="0" w:line="240" w:lineRule="auto"/>
              <w:ind w:firstLine="82"/>
              <w:outlineLvl w:val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от</w:t>
            </w:r>
          </w:p>
        </w:tc>
      </w:tr>
      <w:tr w:rsidR="00763942" w:rsidRPr="005408EF">
        <w:tc>
          <w:tcPr>
            <w:tcW w:w="5001" w:type="dxa"/>
            <w:tcBorders>
              <w:top w:val="single" w:sz="4" w:space="0" w:color="000000"/>
            </w:tcBorders>
          </w:tcPr>
          <w:p w:rsidR="00763942" w:rsidRPr="005408EF" w:rsidRDefault="005408E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(наименование Заявителя, (фамилия, имя, отчество - для граждан,</w:t>
            </w:r>
          </w:p>
        </w:tc>
      </w:tr>
      <w:tr w:rsidR="00763942" w:rsidRPr="005408EF">
        <w:tc>
          <w:tcPr>
            <w:tcW w:w="5001" w:type="dxa"/>
            <w:tcBorders>
              <w:bottom w:val="single" w:sz="4" w:space="0" w:color="000000"/>
            </w:tcBorders>
          </w:tcPr>
          <w:p w:rsidR="00763942" w:rsidRPr="005408EF" w:rsidRDefault="00763942">
            <w:pPr>
              <w:spacing w:after="0" w:line="240" w:lineRule="auto"/>
              <w:ind w:firstLine="8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5001" w:type="dxa"/>
            <w:tcBorders>
              <w:top w:val="single" w:sz="4" w:space="0" w:color="000000"/>
            </w:tcBorders>
          </w:tcPr>
          <w:p w:rsidR="00763942" w:rsidRPr="005408EF" w:rsidRDefault="0076394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Дата ___________________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№ _____________________</w:t>
      </w:r>
    </w:p>
    <w:p w:rsidR="00763942" w:rsidRPr="005408EF" w:rsidRDefault="00763942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Прошу согласовать установку информационной вывески, дизайн-проект размещения вывески ______________________________________________________ _____________________________________________________________________________, </w:t>
      </w:r>
    </w:p>
    <w:p w:rsidR="00763942" w:rsidRPr="005408EF" w:rsidRDefault="00763942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63942" w:rsidRPr="005408EF">
        <w:tc>
          <w:tcPr>
            <w:tcW w:w="9345" w:type="dxa"/>
            <w:gridSpan w:val="2"/>
          </w:tcPr>
          <w:p w:rsidR="00763942" w:rsidRPr="005408EF" w:rsidRDefault="005408EF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Сведения о заявителе</w:t>
            </w: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Наименование/ФИО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ОГРН/ОГРНИП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9345" w:type="dxa"/>
            <w:gridSpan w:val="2"/>
          </w:tcPr>
          <w:p w:rsidR="00763942" w:rsidRPr="005408EF" w:rsidRDefault="005408EF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Сведения о представителе</w:t>
            </w: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rPr>
                <w:sz w:val="28"/>
                <w:szCs w:val="28"/>
              </w:rPr>
            </w:pPr>
            <w:r w:rsidRPr="005408EF">
              <w:rPr>
                <w:rFonts w:eastAsia="Tinos"/>
                <w:sz w:val="28"/>
                <w:szCs w:val="28"/>
              </w:rPr>
              <w:t>Наименование/ФИО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Данные документа, удостоверяющего личность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ОГРН/ОГРНИП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ИНН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763942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9345" w:type="dxa"/>
            <w:gridSpan w:val="2"/>
          </w:tcPr>
          <w:p w:rsidR="00763942" w:rsidRPr="005408EF" w:rsidRDefault="005408EF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Сведения об объекте</w:t>
            </w:r>
          </w:p>
        </w:tc>
      </w:tr>
      <w:tr w:rsidR="00763942" w:rsidRPr="005408EF">
        <w:trPr>
          <w:trHeight w:val="154"/>
        </w:trPr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Право на объект, в котором размещается заявитель, зарегистрировано в ЕГРН?</w:t>
            </w:r>
          </w:p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rPr>
          <w:trHeight w:val="322"/>
        </w:trPr>
        <w:tc>
          <w:tcPr>
            <w:tcW w:w="4672" w:type="dxa"/>
            <w:vMerge w:val="restart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763942" w:rsidRPr="005408EF" w:rsidRDefault="005408EF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Чье имущество используется для</w:t>
            </w: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br/>
              <w:t>размещения вывески ?</w:t>
            </w:r>
          </w:p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  <w:vMerge w:val="restart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rPr>
          <w:trHeight w:val="342"/>
        </w:trPr>
        <w:tc>
          <w:tcPr>
            <w:tcW w:w="4672" w:type="dxa"/>
            <w:vMerge w:val="restart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На вывеске указан товарный знак?</w:t>
            </w:r>
          </w:p>
        </w:tc>
        <w:tc>
          <w:tcPr>
            <w:tcW w:w="4673" w:type="dxa"/>
            <w:vMerge w:val="restart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rPr>
          <w:trHeight w:val="401"/>
        </w:trPr>
        <w:tc>
          <w:tcPr>
            <w:tcW w:w="4672" w:type="dxa"/>
            <w:vMerge w:val="restart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Кадастровый номер</w:t>
            </w:r>
          </w:p>
        </w:tc>
        <w:tc>
          <w:tcPr>
            <w:tcW w:w="4673" w:type="dxa"/>
            <w:vMerge w:val="restart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Адрес объекта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Тип информационной вывески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Номер регистрации товарного знака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9345" w:type="dxa"/>
            <w:gridSpan w:val="2"/>
          </w:tcPr>
          <w:p w:rsidR="00763942" w:rsidRPr="005408EF" w:rsidRDefault="005408EF">
            <w:pPr>
              <w:tabs>
                <w:tab w:val="left" w:pos="1134"/>
              </w:tabs>
              <w:jc w:val="center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Прилагаемые документы</w:t>
            </w: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Копия документа (для физического лица), удостоверяющего личность Заявителя или Представителя заявителя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Копия документа, подтверждающего полномочия Представителя заявителя (в случае обращения Представителя заявителя)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lastRenderedPageBreak/>
              <w:t>Дизайн-проект с характеристиками информационной вывески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Копия правоустанавливающего документа на здание (помещение в таком здании), на котором предполагается расположение вывески (если сведения о таком здании (помещении в таком здании) отсутствуют в ЕГРН)</w:t>
            </w: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763942" w:rsidRPr="005408EF">
        <w:tc>
          <w:tcPr>
            <w:tcW w:w="4672" w:type="dxa"/>
          </w:tcPr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Согласие собственника (законного владельца) на размещение информационной вывески (в случае, если для установки вывески используется</w:t>
            </w:r>
          </w:p>
          <w:p w:rsidR="00763942" w:rsidRPr="005408EF" w:rsidRDefault="005408EF">
            <w:pPr>
              <w:widowControl w:val="0"/>
              <w:tabs>
                <w:tab w:val="left" w:pos="1276"/>
                <w:tab w:val="left" w:pos="1418"/>
              </w:tabs>
              <w:ind w:right="-1"/>
              <w:jc w:val="both"/>
              <w:rPr>
                <w:color w:val="000000" w:themeColor="text1"/>
                <w:sz w:val="28"/>
                <w:szCs w:val="28"/>
              </w:rPr>
            </w:pPr>
            <w:r w:rsidRPr="005408EF">
              <w:rPr>
                <w:rFonts w:eastAsia="Tinos"/>
                <w:color w:val="000000" w:themeColor="text1"/>
                <w:sz w:val="28"/>
                <w:szCs w:val="28"/>
              </w:rPr>
              <w:t>имущество иных лиц)</w:t>
            </w:r>
          </w:p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3" w:type="dxa"/>
          </w:tcPr>
          <w:p w:rsidR="00763942" w:rsidRPr="005408EF" w:rsidRDefault="00763942">
            <w:pPr>
              <w:tabs>
                <w:tab w:val="left" w:pos="1134"/>
              </w:tabs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5408EF" w:rsidRDefault="005408EF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763942" w:rsidRPr="005408EF">
        <w:tc>
          <w:tcPr>
            <w:tcW w:w="9070" w:type="dxa"/>
          </w:tcPr>
          <w:p w:rsidR="00763942" w:rsidRPr="005408EF" w:rsidRDefault="007639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Готовые документы прошу представить:</w:t>
            </w:r>
          </w:p>
          <w:p w:rsidR="00763942" w:rsidRPr="005408EF" w:rsidRDefault="00763942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в бумажной форме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Segoe UI Symbol" w:eastAsia="Tinos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 xml:space="preserve">нарочно при обращении в уполномоченный орган 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(представителю при наличии доверенности)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Segoe UI Symbol" w:eastAsia="Tinos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в структурном подразделении МФЦ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(при обращении в структурное подразделении МФЦ)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Segoe UI Symbol" w:eastAsia="Tinos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по почтовому адресу, указанному в запросе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(адрес места нахождения (регистрации) указанный в запросе)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в электронной форме: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Segoe UI Symbol" w:eastAsia="Tinos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по электронной почте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(адрес указан в запросе)</w:t>
            </w:r>
          </w:p>
          <w:p w:rsidR="00763942" w:rsidRPr="005408EF" w:rsidRDefault="005408EF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Segoe UI Symbol" w:eastAsia="Tinos" w:hAnsi="Segoe UI Symbol" w:cs="Segoe UI Symbol"/>
                <w:color w:val="000000" w:themeColor="text1"/>
                <w:sz w:val="28"/>
                <w:szCs w:val="28"/>
              </w:rPr>
              <w:t>☐</w:t>
            </w:r>
          </w:p>
          <w:p w:rsidR="00763942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  <w:r w:rsidRPr="005408EF"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  <w:t>в личном кабинете на Едином портале (при наличии технической возможности).</w:t>
            </w: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Default="005408EF">
            <w:pPr>
              <w:spacing w:after="0"/>
              <w:ind w:firstLine="708"/>
              <w:jc w:val="both"/>
              <w:rPr>
                <w:rFonts w:ascii="Times New Roman" w:eastAsia="Tinos" w:hAnsi="Times New Roman" w:cs="Times New Roman"/>
                <w:color w:val="000000" w:themeColor="text1"/>
                <w:sz w:val="28"/>
                <w:szCs w:val="28"/>
              </w:rPr>
            </w:pPr>
          </w:p>
          <w:p w:rsidR="005408EF" w:rsidRPr="005408EF" w:rsidRDefault="005408EF" w:rsidP="005408E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Форма</w:t>
      </w:r>
    </w:p>
    <w:p w:rsidR="00763942" w:rsidRPr="005408EF" w:rsidRDefault="00763942">
      <w:pPr>
        <w:tabs>
          <w:tab w:val="left" w:pos="1134"/>
        </w:tabs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УВЕДОМЛЕНИЕ О СОГЛАСОВАНИИ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установки информационной вывески, дизайн-проекта 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размещения вывески</w:t>
      </w:r>
    </w:p>
    <w:p w:rsidR="00763942" w:rsidRPr="005408EF" w:rsidRDefault="005408EF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№ ___________ от ______________</w:t>
      </w:r>
    </w:p>
    <w:p w:rsidR="00763942" w:rsidRPr="005408EF" w:rsidRDefault="00763942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tabs>
          <w:tab w:val="left" w:pos="1134"/>
        </w:tabs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Получатель согласования: ___________________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</w: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Тип вывески: 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</w: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Адрес размещения: ___________________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</w: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Дата начала размещения: 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</w: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Дата окончания размещения: 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</w:r>
    </w:p>
    <w:p w:rsidR="00763942" w:rsidRPr="005408EF" w:rsidRDefault="005408EF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763942" w:rsidRPr="005408EF" w:rsidRDefault="0076394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_____________________________________</w:t>
      </w:r>
    </w:p>
    <w:p w:rsidR="00763942" w:rsidRPr="005408EF" w:rsidRDefault="005408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должность)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     (подпись)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(фамилия, имя, отчество (последнее - при наличии)</w:t>
      </w: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 w:type="page" w:clear="all"/>
      </w:r>
    </w:p>
    <w:p w:rsidR="00763942" w:rsidRPr="005408EF" w:rsidRDefault="005408EF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Форма</w:t>
      </w:r>
    </w:p>
    <w:p w:rsidR="00763942" w:rsidRPr="005408EF" w:rsidRDefault="00763942">
      <w:pPr>
        <w:spacing w:after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РЕШЕНИЕ</w:t>
      </w:r>
    </w:p>
    <w:p w:rsidR="00763942" w:rsidRPr="005408EF" w:rsidRDefault="005408EF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об отказе в приеме документов, необходимых для предоставления услуги</w:t>
      </w:r>
    </w:p>
    <w:p w:rsidR="00763942" w:rsidRPr="005408EF" w:rsidRDefault="00763942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от __________________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763942" w:rsidRPr="005408EF" w:rsidRDefault="0076394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 результатам рассмотрения заявления от ___________ № ___________ на предоставление услуги «Установка информационной вывески, согласование дизайн-проекта размещения вывески» принято решение об отказе в приеме документов, необходимых для предоставления услуги, по следующим основаниям: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__________ _____________________________________</w:t>
      </w:r>
    </w:p>
    <w:p w:rsidR="00763942" w:rsidRPr="005408EF" w:rsidRDefault="005408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должность)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     (подпись)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(фамилия, имя, отчество (последнее - при наличии)</w:t>
      </w: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 w:type="page" w:clear="all"/>
      </w:r>
    </w:p>
    <w:p w:rsidR="00763942" w:rsidRPr="005408EF" w:rsidRDefault="005408EF">
      <w:pPr>
        <w:spacing w:after="0" w:line="240" w:lineRule="auto"/>
        <w:ind w:firstLine="708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lastRenderedPageBreak/>
        <w:t>Форма</w:t>
      </w:r>
    </w:p>
    <w:p w:rsidR="00763942" w:rsidRPr="005408EF" w:rsidRDefault="005408E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РЕШЕНИЕ</w:t>
      </w:r>
    </w:p>
    <w:p w:rsidR="00763942" w:rsidRPr="005408EF" w:rsidRDefault="005408EF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об отказе в предоставлении услуги</w:t>
      </w:r>
    </w:p>
    <w:p w:rsidR="00763942" w:rsidRPr="005408EF" w:rsidRDefault="0076394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от __________________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№_________________</w:t>
      </w:r>
    </w:p>
    <w:p w:rsidR="00763942" w:rsidRPr="005408EF" w:rsidRDefault="00763942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По результатам рассмотрения заявления от __________ № ____________ на предоставление услуги «Установка информационной вывески, согласование дизайн-проекта размещения вывески» принято решение об отказе в предоставлении услуги по следующим основаниям: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Разъяснение причин отказа: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Дополнительная информация: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Вы вправе повторно обратиться в уполномоченный орган с заявлением о предоставлении услуги после устранения указанных нарушений.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763942" w:rsidRPr="005408EF" w:rsidRDefault="0076394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_____________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____________ _____________________________________</w:t>
      </w:r>
    </w:p>
    <w:p w:rsidR="00763942" w:rsidRPr="005408EF" w:rsidRDefault="005408EF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должность)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     (подпись)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>(фамилия, имя, отчество (последнее - при наличии)</w:t>
      </w:r>
    </w:p>
    <w:p w:rsidR="00763942" w:rsidRPr="005408EF" w:rsidRDefault="005408E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 w:type="page" w:clear="all"/>
      </w:r>
    </w:p>
    <w:p w:rsidR="00763942" w:rsidRPr="005408EF" w:rsidRDefault="00763942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ФОРМА СОГЛАСИЯ НА ОБРАБОТКУ ПЕРСОНАЛЬНЫХ ДАННЫХ</w:t>
      </w: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br/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 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В _________________________________________________________________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(уполномоченный орган)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Согласие на обработку персональных данных  ______________________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left="6371"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(Ф.И.О.) 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hanging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субъекта персональных данных. 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Адрес места жительства: __________________________________________________________________.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____________________________________________________________________________________________________________________________________.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Подтверждаю согласие на обработку моих персональных данных, предусмотренное пунктом 4 части 1 статьи 6, частью 1 статьи 9  Федерального закона от 27 июля 2006 № 152-ФЗ «О персональных данных», в целях предоставления 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                                                           (уполномоченный орган)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муниципальной услуги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«Установка информационной вывески, согласование дизайн-проекта размещения вывески» в соответствии с Федеральным законом от 27 июля 2010 № 210-ФЗ «Об организации предоставления</w:t>
      </w:r>
      <w:r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 xml:space="preserve"> 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государственных и муниципальных услуг" и обеспечения предоставления такой услуги. Мне известно, что в случае отзыва согласия на обработку персональных данных  ________________________________________________________________________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ab/>
        <w:t xml:space="preserve">             (уполномоченный орган)</w:t>
      </w: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t>вправе продолжить обработку персональных данных без моего согласия в соответствии с частью 2 статьи 9 (при наличии оснований, указанных в пунктах 2 - 11 части 1 статьи 6, части 2 статьи 10 и части 2 статьи 11) Федерального закона</w:t>
      </w:r>
      <w:r w:rsidRPr="005408EF">
        <w:rPr>
          <w:rFonts w:ascii="Times New Roman" w:eastAsia="Tinos" w:hAnsi="Times New Roman" w:cs="Times New Roman"/>
          <w:color w:val="000000" w:themeColor="text1"/>
          <w:sz w:val="28"/>
          <w:szCs w:val="28"/>
        </w:rPr>
        <w:br/>
        <w:t>от 27июля 2006 № 152-ФЗ «О персональных данных».</w:t>
      </w:r>
    </w:p>
    <w:p w:rsidR="00763942" w:rsidRPr="005408EF" w:rsidRDefault="007639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88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76394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63942" w:rsidRPr="005408EF" w:rsidRDefault="005408E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 xml:space="preserve"> Подпись /_______________/                                                    Дата __________ </w:t>
      </w:r>
    </w:p>
    <w:p w:rsidR="00763942" w:rsidRPr="00963D75" w:rsidRDefault="005408EF" w:rsidP="00963D7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408EF">
        <w:rPr>
          <w:rFonts w:ascii="Times New Roman" w:eastAsia="Tinos" w:hAnsi="Times New Roman" w:cs="Times New Roman"/>
          <w:color w:val="000000"/>
          <w:sz w:val="28"/>
          <w:szCs w:val="28"/>
        </w:rPr>
        <w:t>(Ф.И.О. субъекта персональных данных)</w:t>
      </w:r>
    </w:p>
    <w:sectPr w:rsidR="00763942" w:rsidRPr="00963D75" w:rsidSect="00963D75">
      <w:headerReference w:type="default" r:id="rId8"/>
      <w:pgSz w:w="16840" w:h="23808"/>
      <w:pgMar w:top="397" w:right="964" w:bottom="1134" w:left="1701" w:header="56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92B6C" w:rsidRDefault="00492B6C">
      <w:pPr>
        <w:spacing w:after="0" w:line="240" w:lineRule="auto"/>
      </w:pPr>
      <w:r>
        <w:separator/>
      </w:r>
    </w:p>
  </w:endnote>
  <w:endnote w:type="continuationSeparator" w:id="0">
    <w:p w:rsidR="00492B6C" w:rsidRDefault="00492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Cambria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nos">
    <w:altName w:val="Calibri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92B6C" w:rsidRDefault="00492B6C">
      <w:pPr>
        <w:spacing w:after="0" w:line="240" w:lineRule="auto"/>
      </w:pPr>
      <w:r>
        <w:separator/>
      </w:r>
    </w:p>
  </w:footnote>
  <w:footnote w:type="continuationSeparator" w:id="0">
    <w:p w:rsidR="00492B6C" w:rsidRDefault="00492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85307681"/>
      <w:docPartObj>
        <w:docPartGallery w:val="Page Numbers (Top of Page)"/>
        <w:docPartUnique/>
      </w:docPartObj>
    </w:sdtPr>
    <w:sdtContent>
      <w:p w:rsidR="005408EF" w:rsidRDefault="005408EF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40</w:t>
        </w:r>
        <w:r>
          <w:fldChar w:fldCharType="end"/>
        </w:r>
      </w:p>
    </w:sdtContent>
  </w:sdt>
  <w:p w:rsidR="005408EF" w:rsidRDefault="005408EF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32B48"/>
    <w:multiLevelType w:val="hybridMultilevel"/>
    <w:tmpl w:val="6EA4F20A"/>
    <w:lvl w:ilvl="0" w:tplc="2C38AE5C">
      <w:start w:val="1"/>
      <w:numFmt w:val="decimal"/>
      <w:lvlText w:val="%1)"/>
      <w:lvlJc w:val="left"/>
      <w:pPr>
        <w:ind w:left="1418" w:hanging="360"/>
      </w:pPr>
    </w:lvl>
    <w:lvl w:ilvl="1" w:tplc="808029FE">
      <w:start w:val="1"/>
      <w:numFmt w:val="lowerLetter"/>
      <w:lvlText w:val="%2."/>
      <w:lvlJc w:val="left"/>
      <w:pPr>
        <w:ind w:left="2138" w:hanging="360"/>
      </w:pPr>
    </w:lvl>
    <w:lvl w:ilvl="2" w:tplc="558E7B58">
      <w:start w:val="1"/>
      <w:numFmt w:val="lowerRoman"/>
      <w:lvlText w:val="%3."/>
      <w:lvlJc w:val="right"/>
      <w:pPr>
        <w:ind w:left="2858" w:hanging="180"/>
      </w:pPr>
    </w:lvl>
    <w:lvl w:ilvl="3" w:tplc="5D864FC8">
      <w:start w:val="1"/>
      <w:numFmt w:val="decimal"/>
      <w:lvlText w:val="%4."/>
      <w:lvlJc w:val="left"/>
      <w:pPr>
        <w:ind w:left="3578" w:hanging="360"/>
      </w:pPr>
    </w:lvl>
    <w:lvl w:ilvl="4" w:tplc="1BE0A2DC">
      <w:start w:val="1"/>
      <w:numFmt w:val="lowerLetter"/>
      <w:lvlText w:val="%5."/>
      <w:lvlJc w:val="left"/>
      <w:pPr>
        <w:ind w:left="4298" w:hanging="360"/>
      </w:pPr>
    </w:lvl>
    <w:lvl w:ilvl="5" w:tplc="43DE1032">
      <w:start w:val="1"/>
      <w:numFmt w:val="lowerRoman"/>
      <w:lvlText w:val="%6."/>
      <w:lvlJc w:val="right"/>
      <w:pPr>
        <w:ind w:left="5018" w:hanging="180"/>
      </w:pPr>
    </w:lvl>
    <w:lvl w:ilvl="6" w:tplc="CDD4C6C4">
      <w:start w:val="1"/>
      <w:numFmt w:val="decimal"/>
      <w:lvlText w:val="%7."/>
      <w:lvlJc w:val="left"/>
      <w:pPr>
        <w:ind w:left="5738" w:hanging="360"/>
      </w:pPr>
    </w:lvl>
    <w:lvl w:ilvl="7" w:tplc="EF369DD6">
      <w:start w:val="1"/>
      <w:numFmt w:val="lowerLetter"/>
      <w:lvlText w:val="%8."/>
      <w:lvlJc w:val="left"/>
      <w:pPr>
        <w:ind w:left="6458" w:hanging="360"/>
      </w:pPr>
    </w:lvl>
    <w:lvl w:ilvl="8" w:tplc="88884FB4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14506851"/>
    <w:multiLevelType w:val="hybridMultilevel"/>
    <w:tmpl w:val="84263F6A"/>
    <w:lvl w:ilvl="0" w:tplc="1786AE08">
      <w:start w:val="1"/>
      <w:numFmt w:val="decimal"/>
      <w:lvlText w:val="%1)"/>
      <w:lvlJc w:val="left"/>
      <w:pPr>
        <w:ind w:left="1418" w:hanging="360"/>
      </w:pPr>
    </w:lvl>
    <w:lvl w:ilvl="1" w:tplc="D464B3EC">
      <w:start w:val="1"/>
      <w:numFmt w:val="lowerLetter"/>
      <w:lvlText w:val="%2."/>
      <w:lvlJc w:val="left"/>
      <w:pPr>
        <w:ind w:left="2138" w:hanging="360"/>
      </w:pPr>
    </w:lvl>
    <w:lvl w:ilvl="2" w:tplc="EC70403A">
      <w:start w:val="1"/>
      <w:numFmt w:val="lowerRoman"/>
      <w:lvlText w:val="%3."/>
      <w:lvlJc w:val="right"/>
      <w:pPr>
        <w:ind w:left="2858" w:hanging="180"/>
      </w:pPr>
    </w:lvl>
    <w:lvl w:ilvl="3" w:tplc="4142D5D6">
      <w:start w:val="1"/>
      <w:numFmt w:val="decimal"/>
      <w:lvlText w:val="%4."/>
      <w:lvlJc w:val="left"/>
      <w:pPr>
        <w:ind w:left="3578" w:hanging="360"/>
      </w:pPr>
    </w:lvl>
    <w:lvl w:ilvl="4" w:tplc="0E4E0CB0">
      <w:start w:val="1"/>
      <w:numFmt w:val="lowerLetter"/>
      <w:lvlText w:val="%5."/>
      <w:lvlJc w:val="left"/>
      <w:pPr>
        <w:ind w:left="4298" w:hanging="360"/>
      </w:pPr>
    </w:lvl>
    <w:lvl w:ilvl="5" w:tplc="3E7A3062">
      <w:start w:val="1"/>
      <w:numFmt w:val="lowerRoman"/>
      <w:lvlText w:val="%6."/>
      <w:lvlJc w:val="right"/>
      <w:pPr>
        <w:ind w:left="5018" w:hanging="180"/>
      </w:pPr>
    </w:lvl>
    <w:lvl w:ilvl="6" w:tplc="97BA600E">
      <w:start w:val="1"/>
      <w:numFmt w:val="decimal"/>
      <w:lvlText w:val="%7."/>
      <w:lvlJc w:val="left"/>
      <w:pPr>
        <w:ind w:left="5738" w:hanging="360"/>
      </w:pPr>
    </w:lvl>
    <w:lvl w:ilvl="7" w:tplc="7012DCC2">
      <w:start w:val="1"/>
      <w:numFmt w:val="lowerLetter"/>
      <w:lvlText w:val="%8."/>
      <w:lvlJc w:val="left"/>
      <w:pPr>
        <w:ind w:left="6458" w:hanging="360"/>
      </w:pPr>
    </w:lvl>
    <w:lvl w:ilvl="8" w:tplc="AC96763E">
      <w:start w:val="1"/>
      <w:numFmt w:val="lowerRoman"/>
      <w:lvlText w:val="%9."/>
      <w:lvlJc w:val="right"/>
      <w:pPr>
        <w:ind w:left="7178" w:hanging="180"/>
      </w:pPr>
    </w:lvl>
  </w:abstractNum>
  <w:abstractNum w:abstractNumId="2" w15:restartNumberingAfterBreak="0">
    <w:nsid w:val="157E26F8"/>
    <w:multiLevelType w:val="multilevel"/>
    <w:tmpl w:val="14A2D27E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1A2C34C9"/>
    <w:multiLevelType w:val="hybridMultilevel"/>
    <w:tmpl w:val="5DD2BBD2"/>
    <w:lvl w:ilvl="0" w:tplc="F81CF968">
      <w:start w:val="1"/>
      <w:numFmt w:val="decimal"/>
      <w:lvlText w:val="%1."/>
      <w:lvlJc w:val="left"/>
      <w:pPr>
        <w:ind w:left="1418" w:hanging="360"/>
      </w:pPr>
    </w:lvl>
    <w:lvl w:ilvl="1" w:tplc="A12EC8DE">
      <w:start w:val="1"/>
      <w:numFmt w:val="lowerLetter"/>
      <w:lvlText w:val="%2."/>
      <w:lvlJc w:val="left"/>
      <w:pPr>
        <w:ind w:left="2138" w:hanging="360"/>
      </w:pPr>
    </w:lvl>
    <w:lvl w:ilvl="2" w:tplc="7A4E7B12">
      <w:start w:val="1"/>
      <w:numFmt w:val="lowerRoman"/>
      <w:lvlText w:val="%3."/>
      <w:lvlJc w:val="right"/>
      <w:pPr>
        <w:ind w:left="2858" w:hanging="180"/>
      </w:pPr>
    </w:lvl>
    <w:lvl w:ilvl="3" w:tplc="F83E2C5A">
      <w:start w:val="1"/>
      <w:numFmt w:val="decimal"/>
      <w:lvlText w:val="%4."/>
      <w:lvlJc w:val="left"/>
      <w:pPr>
        <w:ind w:left="3578" w:hanging="360"/>
      </w:pPr>
    </w:lvl>
    <w:lvl w:ilvl="4" w:tplc="D3D06392">
      <w:start w:val="1"/>
      <w:numFmt w:val="lowerLetter"/>
      <w:lvlText w:val="%5."/>
      <w:lvlJc w:val="left"/>
      <w:pPr>
        <w:ind w:left="4298" w:hanging="360"/>
      </w:pPr>
    </w:lvl>
    <w:lvl w:ilvl="5" w:tplc="387E8B00">
      <w:start w:val="1"/>
      <w:numFmt w:val="lowerRoman"/>
      <w:lvlText w:val="%6."/>
      <w:lvlJc w:val="right"/>
      <w:pPr>
        <w:ind w:left="5018" w:hanging="180"/>
      </w:pPr>
    </w:lvl>
    <w:lvl w:ilvl="6" w:tplc="F8C2D842">
      <w:start w:val="1"/>
      <w:numFmt w:val="decimal"/>
      <w:lvlText w:val="%7."/>
      <w:lvlJc w:val="left"/>
      <w:pPr>
        <w:ind w:left="5738" w:hanging="360"/>
      </w:pPr>
    </w:lvl>
    <w:lvl w:ilvl="7" w:tplc="E2B6EE90">
      <w:start w:val="1"/>
      <w:numFmt w:val="lowerLetter"/>
      <w:lvlText w:val="%8."/>
      <w:lvlJc w:val="left"/>
      <w:pPr>
        <w:ind w:left="6458" w:hanging="360"/>
      </w:pPr>
    </w:lvl>
    <w:lvl w:ilvl="8" w:tplc="BD501594">
      <w:start w:val="1"/>
      <w:numFmt w:val="lowerRoman"/>
      <w:lvlText w:val="%9."/>
      <w:lvlJc w:val="right"/>
      <w:pPr>
        <w:ind w:left="7178" w:hanging="180"/>
      </w:pPr>
    </w:lvl>
  </w:abstractNum>
  <w:abstractNum w:abstractNumId="4" w15:restartNumberingAfterBreak="0">
    <w:nsid w:val="227170E1"/>
    <w:multiLevelType w:val="hybridMultilevel"/>
    <w:tmpl w:val="6DB40516"/>
    <w:lvl w:ilvl="0" w:tplc="57A24CF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EC27FA2">
      <w:start w:val="1"/>
      <w:numFmt w:val="lowerLetter"/>
      <w:lvlText w:val="%2."/>
      <w:lvlJc w:val="left"/>
      <w:pPr>
        <w:ind w:left="1789" w:hanging="360"/>
      </w:pPr>
    </w:lvl>
    <w:lvl w:ilvl="2" w:tplc="E55449A4">
      <w:start w:val="1"/>
      <w:numFmt w:val="lowerRoman"/>
      <w:lvlText w:val="%3."/>
      <w:lvlJc w:val="right"/>
      <w:pPr>
        <w:ind w:left="2509" w:hanging="180"/>
      </w:pPr>
    </w:lvl>
    <w:lvl w:ilvl="3" w:tplc="8D241AF0">
      <w:start w:val="1"/>
      <w:numFmt w:val="decimal"/>
      <w:lvlText w:val="%4."/>
      <w:lvlJc w:val="left"/>
      <w:pPr>
        <w:ind w:left="3229" w:hanging="360"/>
      </w:pPr>
    </w:lvl>
    <w:lvl w:ilvl="4" w:tplc="ADC0272A">
      <w:start w:val="1"/>
      <w:numFmt w:val="lowerLetter"/>
      <w:lvlText w:val="%5."/>
      <w:lvlJc w:val="left"/>
      <w:pPr>
        <w:ind w:left="3949" w:hanging="360"/>
      </w:pPr>
    </w:lvl>
    <w:lvl w:ilvl="5" w:tplc="BB3A2802">
      <w:start w:val="1"/>
      <w:numFmt w:val="lowerRoman"/>
      <w:lvlText w:val="%6."/>
      <w:lvlJc w:val="right"/>
      <w:pPr>
        <w:ind w:left="4669" w:hanging="180"/>
      </w:pPr>
    </w:lvl>
    <w:lvl w:ilvl="6" w:tplc="1A62AB16">
      <w:start w:val="1"/>
      <w:numFmt w:val="decimal"/>
      <w:lvlText w:val="%7."/>
      <w:lvlJc w:val="left"/>
      <w:pPr>
        <w:ind w:left="5389" w:hanging="360"/>
      </w:pPr>
    </w:lvl>
    <w:lvl w:ilvl="7" w:tplc="F022FDEE">
      <w:start w:val="1"/>
      <w:numFmt w:val="lowerLetter"/>
      <w:lvlText w:val="%8."/>
      <w:lvlJc w:val="left"/>
      <w:pPr>
        <w:ind w:left="6109" w:hanging="360"/>
      </w:pPr>
    </w:lvl>
    <w:lvl w:ilvl="8" w:tplc="312CB55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3145F7"/>
    <w:multiLevelType w:val="hybridMultilevel"/>
    <w:tmpl w:val="ADAE6886"/>
    <w:lvl w:ilvl="0" w:tplc="5A3884E6">
      <w:start w:val="1"/>
      <w:numFmt w:val="decimal"/>
      <w:lvlText w:val="%1)"/>
      <w:lvlJc w:val="left"/>
      <w:pPr>
        <w:ind w:left="1418" w:hanging="360"/>
      </w:pPr>
    </w:lvl>
    <w:lvl w:ilvl="1" w:tplc="D8A25B48">
      <w:start w:val="1"/>
      <w:numFmt w:val="lowerLetter"/>
      <w:lvlText w:val="%2."/>
      <w:lvlJc w:val="left"/>
      <w:pPr>
        <w:ind w:left="2138" w:hanging="360"/>
      </w:pPr>
    </w:lvl>
    <w:lvl w:ilvl="2" w:tplc="642A3E30">
      <w:start w:val="1"/>
      <w:numFmt w:val="lowerRoman"/>
      <w:lvlText w:val="%3."/>
      <w:lvlJc w:val="right"/>
      <w:pPr>
        <w:ind w:left="2858" w:hanging="180"/>
      </w:pPr>
    </w:lvl>
    <w:lvl w:ilvl="3" w:tplc="0B46D244">
      <w:start w:val="1"/>
      <w:numFmt w:val="decimal"/>
      <w:lvlText w:val="%4."/>
      <w:lvlJc w:val="left"/>
      <w:pPr>
        <w:ind w:left="3578" w:hanging="360"/>
      </w:pPr>
    </w:lvl>
    <w:lvl w:ilvl="4" w:tplc="37E01F06">
      <w:start w:val="1"/>
      <w:numFmt w:val="lowerLetter"/>
      <w:lvlText w:val="%5."/>
      <w:lvlJc w:val="left"/>
      <w:pPr>
        <w:ind w:left="4298" w:hanging="360"/>
      </w:pPr>
    </w:lvl>
    <w:lvl w:ilvl="5" w:tplc="89503D58">
      <w:start w:val="1"/>
      <w:numFmt w:val="lowerRoman"/>
      <w:lvlText w:val="%6."/>
      <w:lvlJc w:val="right"/>
      <w:pPr>
        <w:ind w:left="5018" w:hanging="180"/>
      </w:pPr>
    </w:lvl>
    <w:lvl w:ilvl="6" w:tplc="C4E86EB0">
      <w:start w:val="1"/>
      <w:numFmt w:val="decimal"/>
      <w:lvlText w:val="%7."/>
      <w:lvlJc w:val="left"/>
      <w:pPr>
        <w:ind w:left="5738" w:hanging="360"/>
      </w:pPr>
    </w:lvl>
    <w:lvl w:ilvl="7" w:tplc="B8BA2C34">
      <w:start w:val="1"/>
      <w:numFmt w:val="lowerLetter"/>
      <w:lvlText w:val="%8."/>
      <w:lvlJc w:val="left"/>
      <w:pPr>
        <w:ind w:left="6458" w:hanging="360"/>
      </w:pPr>
    </w:lvl>
    <w:lvl w:ilvl="8" w:tplc="24589F5C">
      <w:start w:val="1"/>
      <w:numFmt w:val="lowerRoman"/>
      <w:lvlText w:val="%9."/>
      <w:lvlJc w:val="right"/>
      <w:pPr>
        <w:ind w:left="7178" w:hanging="180"/>
      </w:pPr>
    </w:lvl>
  </w:abstractNum>
  <w:abstractNum w:abstractNumId="6" w15:restartNumberingAfterBreak="0">
    <w:nsid w:val="45157EC4"/>
    <w:multiLevelType w:val="hybridMultilevel"/>
    <w:tmpl w:val="05CCB9EC"/>
    <w:lvl w:ilvl="0" w:tplc="3F6CA49A">
      <w:start w:val="1"/>
      <w:numFmt w:val="decimal"/>
      <w:lvlText w:val="%1)"/>
      <w:lvlJc w:val="left"/>
      <w:pPr>
        <w:ind w:left="1418" w:hanging="360"/>
      </w:pPr>
    </w:lvl>
    <w:lvl w:ilvl="1" w:tplc="47167CAC">
      <w:start w:val="1"/>
      <w:numFmt w:val="lowerLetter"/>
      <w:lvlText w:val="%2."/>
      <w:lvlJc w:val="left"/>
      <w:pPr>
        <w:ind w:left="2138" w:hanging="360"/>
      </w:pPr>
    </w:lvl>
    <w:lvl w:ilvl="2" w:tplc="58064554">
      <w:start w:val="1"/>
      <w:numFmt w:val="lowerRoman"/>
      <w:lvlText w:val="%3."/>
      <w:lvlJc w:val="right"/>
      <w:pPr>
        <w:ind w:left="2858" w:hanging="180"/>
      </w:pPr>
    </w:lvl>
    <w:lvl w:ilvl="3" w:tplc="1DFEE1DE">
      <w:start w:val="1"/>
      <w:numFmt w:val="decimal"/>
      <w:lvlText w:val="%4."/>
      <w:lvlJc w:val="left"/>
      <w:pPr>
        <w:ind w:left="3578" w:hanging="360"/>
      </w:pPr>
    </w:lvl>
    <w:lvl w:ilvl="4" w:tplc="841CAFD2">
      <w:start w:val="1"/>
      <w:numFmt w:val="lowerLetter"/>
      <w:lvlText w:val="%5."/>
      <w:lvlJc w:val="left"/>
      <w:pPr>
        <w:ind w:left="4298" w:hanging="360"/>
      </w:pPr>
    </w:lvl>
    <w:lvl w:ilvl="5" w:tplc="BC8CE090">
      <w:start w:val="1"/>
      <w:numFmt w:val="lowerRoman"/>
      <w:lvlText w:val="%6."/>
      <w:lvlJc w:val="right"/>
      <w:pPr>
        <w:ind w:left="5018" w:hanging="180"/>
      </w:pPr>
    </w:lvl>
    <w:lvl w:ilvl="6" w:tplc="A9884C36">
      <w:start w:val="1"/>
      <w:numFmt w:val="decimal"/>
      <w:lvlText w:val="%7."/>
      <w:lvlJc w:val="left"/>
      <w:pPr>
        <w:ind w:left="5738" w:hanging="360"/>
      </w:pPr>
    </w:lvl>
    <w:lvl w:ilvl="7" w:tplc="253A6536">
      <w:start w:val="1"/>
      <w:numFmt w:val="lowerLetter"/>
      <w:lvlText w:val="%8."/>
      <w:lvlJc w:val="left"/>
      <w:pPr>
        <w:ind w:left="6458" w:hanging="360"/>
      </w:pPr>
    </w:lvl>
    <w:lvl w:ilvl="8" w:tplc="28021DD8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528A467F"/>
    <w:multiLevelType w:val="hybridMultilevel"/>
    <w:tmpl w:val="8E9A1048"/>
    <w:lvl w:ilvl="0" w:tplc="FB92A39A">
      <w:start w:val="1"/>
      <w:numFmt w:val="decimal"/>
      <w:lvlText w:val="%1."/>
      <w:lvlJc w:val="left"/>
      <w:pPr>
        <w:ind w:left="709" w:hanging="360"/>
      </w:pPr>
    </w:lvl>
    <w:lvl w:ilvl="1" w:tplc="FB324F54">
      <w:start w:val="1"/>
      <w:numFmt w:val="lowerLetter"/>
      <w:lvlText w:val="%2."/>
      <w:lvlJc w:val="left"/>
      <w:pPr>
        <w:ind w:left="1429" w:hanging="360"/>
      </w:pPr>
    </w:lvl>
    <w:lvl w:ilvl="2" w:tplc="B8C62BFC">
      <w:start w:val="1"/>
      <w:numFmt w:val="lowerRoman"/>
      <w:lvlText w:val="%3."/>
      <w:lvlJc w:val="right"/>
      <w:pPr>
        <w:ind w:left="2149" w:hanging="180"/>
      </w:pPr>
    </w:lvl>
    <w:lvl w:ilvl="3" w:tplc="CBDC70D4">
      <w:start w:val="1"/>
      <w:numFmt w:val="decimal"/>
      <w:lvlText w:val="%4."/>
      <w:lvlJc w:val="left"/>
      <w:pPr>
        <w:ind w:left="2869" w:hanging="360"/>
      </w:pPr>
    </w:lvl>
    <w:lvl w:ilvl="4" w:tplc="D15C2E8A">
      <w:start w:val="1"/>
      <w:numFmt w:val="lowerLetter"/>
      <w:lvlText w:val="%5."/>
      <w:lvlJc w:val="left"/>
      <w:pPr>
        <w:ind w:left="3589" w:hanging="360"/>
      </w:pPr>
    </w:lvl>
    <w:lvl w:ilvl="5" w:tplc="DDCA3BFC">
      <w:start w:val="1"/>
      <w:numFmt w:val="lowerRoman"/>
      <w:lvlText w:val="%6."/>
      <w:lvlJc w:val="right"/>
      <w:pPr>
        <w:ind w:left="4309" w:hanging="180"/>
      </w:pPr>
    </w:lvl>
    <w:lvl w:ilvl="6" w:tplc="8E7A52C0">
      <w:start w:val="1"/>
      <w:numFmt w:val="decimal"/>
      <w:lvlText w:val="%7."/>
      <w:lvlJc w:val="left"/>
      <w:pPr>
        <w:ind w:left="5029" w:hanging="360"/>
      </w:pPr>
    </w:lvl>
    <w:lvl w:ilvl="7" w:tplc="0E122E68">
      <w:start w:val="1"/>
      <w:numFmt w:val="lowerLetter"/>
      <w:lvlText w:val="%8."/>
      <w:lvlJc w:val="left"/>
      <w:pPr>
        <w:ind w:left="5749" w:hanging="360"/>
      </w:pPr>
    </w:lvl>
    <w:lvl w:ilvl="8" w:tplc="90464AC6">
      <w:start w:val="1"/>
      <w:numFmt w:val="lowerRoman"/>
      <w:lvlText w:val="%9."/>
      <w:lvlJc w:val="right"/>
      <w:pPr>
        <w:ind w:left="6469" w:hanging="180"/>
      </w:pPr>
    </w:lvl>
  </w:abstractNum>
  <w:abstractNum w:abstractNumId="8" w15:restartNumberingAfterBreak="0">
    <w:nsid w:val="684A1FD7"/>
    <w:multiLevelType w:val="hybridMultilevel"/>
    <w:tmpl w:val="54B4F832"/>
    <w:lvl w:ilvl="0" w:tplc="42E81DE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50B6B94A">
      <w:start w:val="1"/>
      <w:numFmt w:val="lowerLetter"/>
      <w:lvlText w:val="%2."/>
      <w:lvlJc w:val="left"/>
      <w:pPr>
        <w:ind w:left="1931" w:hanging="360"/>
      </w:pPr>
    </w:lvl>
    <w:lvl w:ilvl="2" w:tplc="F7508440">
      <w:start w:val="1"/>
      <w:numFmt w:val="lowerRoman"/>
      <w:lvlText w:val="%3."/>
      <w:lvlJc w:val="right"/>
      <w:pPr>
        <w:ind w:left="2651" w:hanging="180"/>
      </w:pPr>
    </w:lvl>
    <w:lvl w:ilvl="3" w:tplc="16CE4090">
      <w:start w:val="1"/>
      <w:numFmt w:val="decimal"/>
      <w:lvlText w:val="%4."/>
      <w:lvlJc w:val="left"/>
      <w:pPr>
        <w:ind w:left="3371" w:hanging="360"/>
      </w:pPr>
    </w:lvl>
    <w:lvl w:ilvl="4" w:tplc="629C78FA">
      <w:start w:val="1"/>
      <w:numFmt w:val="lowerLetter"/>
      <w:lvlText w:val="%5."/>
      <w:lvlJc w:val="left"/>
      <w:pPr>
        <w:ind w:left="4091" w:hanging="360"/>
      </w:pPr>
    </w:lvl>
    <w:lvl w:ilvl="5" w:tplc="698CA3D6">
      <w:start w:val="1"/>
      <w:numFmt w:val="lowerRoman"/>
      <w:lvlText w:val="%6."/>
      <w:lvlJc w:val="right"/>
      <w:pPr>
        <w:ind w:left="4811" w:hanging="180"/>
      </w:pPr>
    </w:lvl>
    <w:lvl w:ilvl="6" w:tplc="E9DADB64">
      <w:start w:val="1"/>
      <w:numFmt w:val="decimal"/>
      <w:lvlText w:val="%7."/>
      <w:lvlJc w:val="left"/>
      <w:pPr>
        <w:ind w:left="5531" w:hanging="360"/>
      </w:pPr>
    </w:lvl>
    <w:lvl w:ilvl="7" w:tplc="33CA458E">
      <w:start w:val="1"/>
      <w:numFmt w:val="lowerLetter"/>
      <w:lvlText w:val="%8."/>
      <w:lvlJc w:val="left"/>
      <w:pPr>
        <w:ind w:left="6251" w:hanging="360"/>
      </w:pPr>
    </w:lvl>
    <w:lvl w:ilvl="8" w:tplc="B3E27012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6D4F4416"/>
    <w:multiLevelType w:val="hybridMultilevel"/>
    <w:tmpl w:val="896A0A0E"/>
    <w:lvl w:ilvl="0" w:tplc="22D229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70BAEE28">
      <w:start w:val="1"/>
      <w:numFmt w:val="lowerLetter"/>
      <w:lvlText w:val="%2."/>
      <w:lvlJc w:val="left"/>
      <w:pPr>
        <w:ind w:left="1931" w:hanging="360"/>
      </w:pPr>
    </w:lvl>
    <w:lvl w:ilvl="2" w:tplc="F8904C0C">
      <w:start w:val="1"/>
      <w:numFmt w:val="lowerRoman"/>
      <w:lvlText w:val="%3."/>
      <w:lvlJc w:val="right"/>
      <w:pPr>
        <w:ind w:left="2651" w:hanging="180"/>
      </w:pPr>
    </w:lvl>
    <w:lvl w:ilvl="3" w:tplc="F940C002">
      <w:start w:val="1"/>
      <w:numFmt w:val="decimal"/>
      <w:lvlText w:val="%4."/>
      <w:lvlJc w:val="left"/>
      <w:pPr>
        <w:ind w:left="3371" w:hanging="360"/>
      </w:pPr>
    </w:lvl>
    <w:lvl w:ilvl="4" w:tplc="C8A85D1C">
      <w:start w:val="1"/>
      <w:numFmt w:val="lowerLetter"/>
      <w:lvlText w:val="%5."/>
      <w:lvlJc w:val="left"/>
      <w:pPr>
        <w:ind w:left="4091" w:hanging="360"/>
      </w:pPr>
    </w:lvl>
    <w:lvl w:ilvl="5" w:tplc="7B9A54DE">
      <w:start w:val="1"/>
      <w:numFmt w:val="lowerRoman"/>
      <w:lvlText w:val="%6."/>
      <w:lvlJc w:val="right"/>
      <w:pPr>
        <w:ind w:left="4811" w:hanging="180"/>
      </w:pPr>
    </w:lvl>
    <w:lvl w:ilvl="6" w:tplc="32C05B2C">
      <w:start w:val="1"/>
      <w:numFmt w:val="decimal"/>
      <w:lvlText w:val="%7."/>
      <w:lvlJc w:val="left"/>
      <w:pPr>
        <w:ind w:left="5531" w:hanging="360"/>
      </w:pPr>
    </w:lvl>
    <w:lvl w:ilvl="7" w:tplc="3844D368">
      <w:start w:val="1"/>
      <w:numFmt w:val="lowerLetter"/>
      <w:lvlText w:val="%8."/>
      <w:lvlJc w:val="left"/>
      <w:pPr>
        <w:ind w:left="6251" w:hanging="360"/>
      </w:pPr>
    </w:lvl>
    <w:lvl w:ilvl="8" w:tplc="FD94B9A8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6D7F713C"/>
    <w:multiLevelType w:val="hybridMultilevel"/>
    <w:tmpl w:val="CFDE03F0"/>
    <w:lvl w:ilvl="0" w:tplc="5A3287FE">
      <w:start w:val="1"/>
      <w:numFmt w:val="decimal"/>
      <w:lvlText w:val="%1)"/>
      <w:lvlJc w:val="left"/>
      <w:pPr>
        <w:ind w:left="1418" w:hanging="360"/>
      </w:pPr>
    </w:lvl>
    <w:lvl w:ilvl="1" w:tplc="B432939C">
      <w:start w:val="1"/>
      <w:numFmt w:val="lowerLetter"/>
      <w:lvlText w:val="%2."/>
      <w:lvlJc w:val="left"/>
      <w:pPr>
        <w:ind w:left="2138" w:hanging="360"/>
      </w:pPr>
    </w:lvl>
    <w:lvl w:ilvl="2" w:tplc="5BA06E36">
      <w:start w:val="1"/>
      <w:numFmt w:val="lowerRoman"/>
      <w:lvlText w:val="%3."/>
      <w:lvlJc w:val="right"/>
      <w:pPr>
        <w:ind w:left="2858" w:hanging="180"/>
      </w:pPr>
    </w:lvl>
    <w:lvl w:ilvl="3" w:tplc="B0F894CE">
      <w:start w:val="1"/>
      <w:numFmt w:val="decimal"/>
      <w:lvlText w:val="%4."/>
      <w:lvlJc w:val="left"/>
      <w:pPr>
        <w:ind w:left="3578" w:hanging="360"/>
      </w:pPr>
    </w:lvl>
    <w:lvl w:ilvl="4" w:tplc="128CCE36">
      <w:start w:val="1"/>
      <w:numFmt w:val="lowerLetter"/>
      <w:lvlText w:val="%5."/>
      <w:lvlJc w:val="left"/>
      <w:pPr>
        <w:ind w:left="4298" w:hanging="360"/>
      </w:pPr>
    </w:lvl>
    <w:lvl w:ilvl="5" w:tplc="92368990">
      <w:start w:val="1"/>
      <w:numFmt w:val="lowerRoman"/>
      <w:lvlText w:val="%6."/>
      <w:lvlJc w:val="right"/>
      <w:pPr>
        <w:ind w:left="5018" w:hanging="180"/>
      </w:pPr>
    </w:lvl>
    <w:lvl w:ilvl="6" w:tplc="EE84FA2C">
      <w:start w:val="1"/>
      <w:numFmt w:val="decimal"/>
      <w:lvlText w:val="%7."/>
      <w:lvlJc w:val="left"/>
      <w:pPr>
        <w:ind w:left="5738" w:hanging="360"/>
      </w:pPr>
    </w:lvl>
    <w:lvl w:ilvl="7" w:tplc="0430E13E">
      <w:start w:val="1"/>
      <w:numFmt w:val="lowerLetter"/>
      <w:lvlText w:val="%8."/>
      <w:lvlJc w:val="left"/>
      <w:pPr>
        <w:ind w:left="6458" w:hanging="360"/>
      </w:pPr>
    </w:lvl>
    <w:lvl w:ilvl="8" w:tplc="A1E08810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75226A54"/>
    <w:multiLevelType w:val="hybridMultilevel"/>
    <w:tmpl w:val="F10C174A"/>
    <w:lvl w:ilvl="0" w:tplc="F97246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9A63A84">
      <w:start w:val="1"/>
      <w:numFmt w:val="lowerLetter"/>
      <w:lvlText w:val="%2."/>
      <w:lvlJc w:val="left"/>
      <w:pPr>
        <w:ind w:left="1080" w:hanging="360"/>
      </w:pPr>
    </w:lvl>
    <w:lvl w:ilvl="2" w:tplc="4AFE423C">
      <w:start w:val="1"/>
      <w:numFmt w:val="lowerRoman"/>
      <w:lvlText w:val="%3."/>
      <w:lvlJc w:val="right"/>
      <w:pPr>
        <w:ind w:left="1800" w:hanging="180"/>
      </w:pPr>
    </w:lvl>
    <w:lvl w:ilvl="3" w:tplc="4A78511C">
      <w:start w:val="1"/>
      <w:numFmt w:val="decimal"/>
      <w:lvlText w:val="%4."/>
      <w:lvlJc w:val="left"/>
      <w:pPr>
        <w:ind w:left="2520" w:hanging="360"/>
      </w:pPr>
    </w:lvl>
    <w:lvl w:ilvl="4" w:tplc="366C504C">
      <w:start w:val="1"/>
      <w:numFmt w:val="lowerLetter"/>
      <w:lvlText w:val="%5."/>
      <w:lvlJc w:val="left"/>
      <w:pPr>
        <w:ind w:left="3240" w:hanging="360"/>
      </w:pPr>
    </w:lvl>
    <w:lvl w:ilvl="5" w:tplc="ED324EE6">
      <w:start w:val="1"/>
      <w:numFmt w:val="lowerRoman"/>
      <w:lvlText w:val="%6."/>
      <w:lvlJc w:val="right"/>
      <w:pPr>
        <w:ind w:left="3960" w:hanging="180"/>
      </w:pPr>
    </w:lvl>
    <w:lvl w:ilvl="6" w:tplc="54244496">
      <w:start w:val="1"/>
      <w:numFmt w:val="decimal"/>
      <w:lvlText w:val="%7."/>
      <w:lvlJc w:val="left"/>
      <w:pPr>
        <w:ind w:left="4680" w:hanging="360"/>
      </w:pPr>
    </w:lvl>
    <w:lvl w:ilvl="7" w:tplc="9022F9F4">
      <w:start w:val="1"/>
      <w:numFmt w:val="lowerLetter"/>
      <w:lvlText w:val="%8."/>
      <w:lvlJc w:val="left"/>
      <w:pPr>
        <w:ind w:left="5400" w:hanging="360"/>
      </w:pPr>
    </w:lvl>
    <w:lvl w:ilvl="8" w:tplc="A1F81CF2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864371"/>
    <w:multiLevelType w:val="hybridMultilevel"/>
    <w:tmpl w:val="1792ABA2"/>
    <w:lvl w:ilvl="0" w:tplc="18220DBA">
      <w:start w:val="1"/>
      <w:numFmt w:val="bullet"/>
      <w:lvlText w:val="•"/>
      <w:lvlJc w:val="left"/>
    </w:lvl>
    <w:lvl w:ilvl="1" w:tplc="087E029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42C257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007AA32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55E992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448BCA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A6A52D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76AEB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7D4BFF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7B8E5021"/>
    <w:multiLevelType w:val="hybridMultilevel"/>
    <w:tmpl w:val="6A281172"/>
    <w:lvl w:ilvl="0" w:tplc="B57CD0F0">
      <w:start w:val="1"/>
      <w:numFmt w:val="decimal"/>
      <w:lvlText w:val="%1)"/>
      <w:lvlJc w:val="left"/>
      <w:pPr>
        <w:ind w:left="1418" w:hanging="360"/>
      </w:pPr>
    </w:lvl>
    <w:lvl w:ilvl="1" w:tplc="155A8336">
      <w:start w:val="1"/>
      <w:numFmt w:val="lowerLetter"/>
      <w:lvlText w:val="%2."/>
      <w:lvlJc w:val="left"/>
      <w:pPr>
        <w:ind w:left="2138" w:hanging="360"/>
      </w:pPr>
    </w:lvl>
    <w:lvl w:ilvl="2" w:tplc="14D21FAA">
      <w:start w:val="1"/>
      <w:numFmt w:val="lowerRoman"/>
      <w:lvlText w:val="%3."/>
      <w:lvlJc w:val="right"/>
      <w:pPr>
        <w:ind w:left="2858" w:hanging="180"/>
      </w:pPr>
    </w:lvl>
    <w:lvl w:ilvl="3" w:tplc="373A2014">
      <w:start w:val="1"/>
      <w:numFmt w:val="decimal"/>
      <w:lvlText w:val="%4."/>
      <w:lvlJc w:val="left"/>
      <w:pPr>
        <w:ind w:left="3578" w:hanging="360"/>
      </w:pPr>
    </w:lvl>
    <w:lvl w:ilvl="4" w:tplc="24C875BC">
      <w:start w:val="1"/>
      <w:numFmt w:val="lowerLetter"/>
      <w:lvlText w:val="%5."/>
      <w:lvlJc w:val="left"/>
      <w:pPr>
        <w:ind w:left="4298" w:hanging="360"/>
      </w:pPr>
    </w:lvl>
    <w:lvl w:ilvl="5" w:tplc="07BE3E06">
      <w:start w:val="1"/>
      <w:numFmt w:val="lowerRoman"/>
      <w:lvlText w:val="%6."/>
      <w:lvlJc w:val="right"/>
      <w:pPr>
        <w:ind w:left="5018" w:hanging="180"/>
      </w:pPr>
    </w:lvl>
    <w:lvl w:ilvl="6" w:tplc="D7962CCC">
      <w:start w:val="1"/>
      <w:numFmt w:val="decimal"/>
      <w:lvlText w:val="%7."/>
      <w:lvlJc w:val="left"/>
      <w:pPr>
        <w:ind w:left="5738" w:hanging="360"/>
      </w:pPr>
    </w:lvl>
    <w:lvl w:ilvl="7" w:tplc="D45433B2">
      <w:start w:val="1"/>
      <w:numFmt w:val="lowerLetter"/>
      <w:lvlText w:val="%8."/>
      <w:lvlJc w:val="left"/>
      <w:pPr>
        <w:ind w:left="6458" w:hanging="360"/>
      </w:pPr>
    </w:lvl>
    <w:lvl w:ilvl="8" w:tplc="9C109738">
      <w:start w:val="1"/>
      <w:numFmt w:val="lowerRoman"/>
      <w:lvlText w:val="%9."/>
      <w:lvlJc w:val="right"/>
      <w:pPr>
        <w:ind w:left="7178" w:hanging="180"/>
      </w:pPr>
    </w:lvl>
  </w:abstractNum>
  <w:abstractNum w:abstractNumId="14" w15:restartNumberingAfterBreak="0">
    <w:nsid w:val="7D3E16EF"/>
    <w:multiLevelType w:val="hybridMultilevel"/>
    <w:tmpl w:val="F710ABD2"/>
    <w:lvl w:ilvl="0" w:tplc="0366B554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E2742D9A">
      <w:start w:val="1"/>
      <w:numFmt w:val="lowerLetter"/>
      <w:lvlText w:val="%2."/>
      <w:lvlJc w:val="left"/>
      <w:pPr>
        <w:ind w:left="1789" w:hanging="360"/>
      </w:pPr>
    </w:lvl>
    <w:lvl w:ilvl="2" w:tplc="F7029E5C">
      <w:start w:val="1"/>
      <w:numFmt w:val="lowerRoman"/>
      <w:lvlText w:val="%3."/>
      <w:lvlJc w:val="right"/>
      <w:pPr>
        <w:ind w:left="2509" w:hanging="180"/>
      </w:pPr>
    </w:lvl>
    <w:lvl w:ilvl="3" w:tplc="98E4F3D0">
      <w:start w:val="1"/>
      <w:numFmt w:val="decimal"/>
      <w:lvlText w:val="%4."/>
      <w:lvlJc w:val="left"/>
      <w:pPr>
        <w:ind w:left="3229" w:hanging="360"/>
      </w:pPr>
    </w:lvl>
    <w:lvl w:ilvl="4" w:tplc="00D2E804">
      <w:start w:val="1"/>
      <w:numFmt w:val="lowerLetter"/>
      <w:lvlText w:val="%5."/>
      <w:lvlJc w:val="left"/>
      <w:pPr>
        <w:ind w:left="3949" w:hanging="360"/>
      </w:pPr>
    </w:lvl>
    <w:lvl w:ilvl="5" w:tplc="5F54B3DC">
      <w:start w:val="1"/>
      <w:numFmt w:val="lowerRoman"/>
      <w:lvlText w:val="%6."/>
      <w:lvlJc w:val="right"/>
      <w:pPr>
        <w:ind w:left="4669" w:hanging="180"/>
      </w:pPr>
    </w:lvl>
    <w:lvl w:ilvl="6" w:tplc="AD763D22">
      <w:start w:val="1"/>
      <w:numFmt w:val="decimal"/>
      <w:lvlText w:val="%7."/>
      <w:lvlJc w:val="left"/>
      <w:pPr>
        <w:ind w:left="5389" w:hanging="360"/>
      </w:pPr>
    </w:lvl>
    <w:lvl w:ilvl="7" w:tplc="98B294AE">
      <w:start w:val="1"/>
      <w:numFmt w:val="lowerLetter"/>
      <w:lvlText w:val="%8."/>
      <w:lvlJc w:val="left"/>
      <w:pPr>
        <w:ind w:left="6109" w:hanging="360"/>
      </w:pPr>
    </w:lvl>
    <w:lvl w:ilvl="8" w:tplc="64661FA2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3"/>
  </w:num>
  <w:num w:numId="3">
    <w:abstractNumId w:val="11"/>
  </w:num>
  <w:num w:numId="4">
    <w:abstractNumId w:val="4"/>
  </w:num>
  <w:num w:numId="5">
    <w:abstractNumId w:val="14"/>
  </w:num>
  <w:num w:numId="6">
    <w:abstractNumId w:val="9"/>
  </w:num>
  <w:num w:numId="7">
    <w:abstractNumId w:val="8"/>
  </w:num>
  <w:num w:numId="8">
    <w:abstractNumId w:val="10"/>
  </w:num>
  <w:num w:numId="9">
    <w:abstractNumId w:val="5"/>
  </w:num>
  <w:num w:numId="10">
    <w:abstractNumId w:val="13"/>
  </w:num>
  <w:num w:numId="11">
    <w:abstractNumId w:val="7"/>
  </w:num>
  <w:num w:numId="12">
    <w:abstractNumId w:val="0"/>
  </w:num>
  <w:num w:numId="13">
    <w:abstractNumId w:val="1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42"/>
    <w:rsid w:val="00492B6C"/>
    <w:rsid w:val="005408EF"/>
    <w:rsid w:val="00763942"/>
    <w:rsid w:val="0096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BDF07"/>
  <w15:docId w15:val="{287468AA-CA37-4436-A2F5-C5C0C9F4F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link w:val="10"/>
    <w:uiPriority w:val="9"/>
    <w:qFormat/>
    <w:pPr>
      <w:keepNext/>
      <w:keepLines/>
      <w:spacing w:before="480" w:after="200" w:line="240" w:lineRule="auto"/>
      <w:outlineLvl w:val="0"/>
    </w:pPr>
    <w:rPr>
      <w:rFonts w:ascii="Arial" w:eastAsia="Arial" w:hAnsi="Arial" w:cs="Arial"/>
      <w:sz w:val="40"/>
      <w:szCs w:val="40"/>
      <w:lang w:eastAsia="ru-RU"/>
    </w:rPr>
  </w:style>
  <w:style w:type="paragraph" w:styleId="2">
    <w:name w:val="heading 2"/>
    <w:link w:val="20"/>
    <w:uiPriority w:val="9"/>
    <w:unhideWhenUsed/>
    <w:qFormat/>
    <w:pPr>
      <w:keepNext/>
      <w:keepLines/>
      <w:spacing w:before="360" w:after="200" w:line="240" w:lineRule="auto"/>
      <w:outlineLvl w:val="1"/>
    </w:pPr>
    <w:rPr>
      <w:rFonts w:ascii="Arial" w:eastAsia="Arial" w:hAnsi="Arial" w:cs="Arial"/>
      <w:sz w:val="34"/>
      <w:szCs w:val="20"/>
      <w:lang w:eastAsia="ru-RU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 w:line="240" w:lineRule="auto"/>
      <w:outlineLvl w:val="2"/>
    </w:pPr>
    <w:rPr>
      <w:rFonts w:ascii="Arial" w:eastAsia="Arial" w:hAnsi="Arial" w:cs="Arial"/>
      <w:sz w:val="30"/>
      <w:szCs w:val="30"/>
      <w:lang w:eastAsia="ru-RU"/>
    </w:rPr>
  </w:style>
  <w:style w:type="paragraph" w:styleId="4">
    <w:name w:val="heading 4"/>
    <w:link w:val="40"/>
    <w:uiPriority w:val="9"/>
    <w:unhideWhenUsed/>
    <w:qFormat/>
    <w:pPr>
      <w:keepNext/>
      <w:keepLines/>
      <w:spacing w:before="320" w:after="200" w:line="240" w:lineRule="auto"/>
      <w:outlineLvl w:val="3"/>
    </w:pPr>
    <w:rPr>
      <w:rFonts w:ascii="Arial" w:eastAsia="Arial" w:hAnsi="Arial" w:cs="Arial"/>
      <w:b/>
      <w:bCs/>
      <w:sz w:val="26"/>
      <w:szCs w:val="26"/>
      <w:lang w:eastAsia="ru-RU"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 w:line="240" w:lineRule="auto"/>
      <w:outlineLvl w:val="4"/>
    </w:pPr>
    <w:rPr>
      <w:rFonts w:ascii="Arial" w:eastAsia="Arial" w:hAnsi="Arial" w:cs="Arial"/>
      <w:b/>
      <w:bCs/>
      <w:sz w:val="24"/>
      <w:szCs w:val="24"/>
      <w:lang w:eastAsia="ru-RU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 w:line="240" w:lineRule="auto"/>
      <w:outlineLvl w:val="5"/>
    </w:pPr>
    <w:rPr>
      <w:rFonts w:ascii="Arial" w:eastAsia="Arial" w:hAnsi="Arial" w:cs="Arial"/>
      <w:b/>
      <w:bCs/>
      <w:lang w:eastAsia="ru-RU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 w:line="240" w:lineRule="auto"/>
      <w:outlineLvl w:val="6"/>
    </w:pPr>
    <w:rPr>
      <w:rFonts w:ascii="Arial" w:eastAsia="Arial" w:hAnsi="Arial" w:cs="Arial"/>
      <w:b/>
      <w:bCs/>
      <w:i/>
      <w:iCs/>
      <w:lang w:eastAsia="ru-RU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 w:line="240" w:lineRule="auto"/>
      <w:outlineLvl w:val="7"/>
    </w:pPr>
    <w:rPr>
      <w:rFonts w:ascii="Arial" w:eastAsia="Arial" w:hAnsi="Arial" w:cs="Arial"/>
      <w:i/>
      <w:iCs/>
      <w:lang w:eastAsia="ru-RU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 w:line="240" w:lineRule="auto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3">
    <w:name w:val="Название объекта Знак"/>
    <w:basedOn w:val="a0"/>
    <w:link w:val="a4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  <w:lang w:eastAsia="ru-RU"/>
    </w:rPr>
  </w:style>
  <w:style w:type="paragraph" w:styleId="a5">
    <w:name w:val="List Paragraph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link w:val="a8"/>
    <w:uiPriority w:val="10"/>
    <w:qFormat/>
    <w:pPr>
      <w:spacing w:before="300" w:after="200" w:line="240" w:lineRule="auto"/>
      <w:contextualSpacing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8">
    <w:name w:val="Заголовок Знак"/>
    <w:basedOn w:val="a0"/>
    <w:link w:val="a7"/>
    <w:uiPriority w:val="10"/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styleId="a9">
    <w:name w:val="Subtitle"/>
    <w:link w:val="aa"/>
    <w:uiPriority w:val="11"/>
    <w:qFormat/>
    <w:pPr>
      <w:spacing w:before="200" w:after="2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link w:val="22"/>
    <w:uiPriority w:val="29"/>
    <w:qFormat/>
    <w:pPr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b">
    <w:name w:val="Intense Quote"/>
    <w:link w:val="ac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0" w:line="240" w:lineRule="auto"/>
      <w:ind w:left="720" w:right="720"/>
    </w:pPr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character" w:customStyle="1" w:styleId="ac">
    <w:name w:val="Выделенная цитата Знак"/>
    <w:basedOn w:val="a0"/>
    <w:link w:val="ab"/>
    <w:uiPriority w:val="30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ru-RU"/>
    </w:rPr>
  </w:style>
  <w:style w:type="paragraph" w:styleId="ad">
    <w:name w:val="header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footer"/>
    <w:link w:val="af0"/>
    <w:uiPriority w:val="99"/>
    <w:unhideWhenUsed/>
    <w:pPr>
      <w:tabs>
        <w:tab w:val="center" w:pos="7143"/>
        <w:tab w:val="right" w:pos="14287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uiPriority w:val="99"/>
  </w:style>
  <w:style w:type="paragraph" w:styleId="a4">
    <w:name w:val="caption"/>
    <w:link w:val="a3"/>
    <w:uiPriority w:val="35"/>
    <w:semiHidden/>
    <w:unhideWhenUsed/>
    <w:qFormat/>
    <w:pPr>
      <w:spacing w:after="0" w:line="276" w:lineRule="auto"/>
    </w:pPr>
    <w:rPr>
      <w:rFonts w:ascii="Times New Roman" w:eastAsia="Times New Roman" w:hAnsi="Times New Roman" w:cs="Times New Roman"/>
      <w:b/>
      <w:bCs/>
      <w:color w:val="5B9BD5" w:themeColor="accent1"/>
      <w:sz w:val="18"/>
      <w:szCs w:val="18"/>
      <w:lang w:eastAsia="ru-RU"/>
    </w:rPr>
  </w:style>
  <w:style w:type="table" w:styleId="af1">
    <w:name w:val="Table Grid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uiPriority w:val="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uiPriority w:val="99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563C1" w:themeColor="hyperlink"/>
      <w:u w:val="single"/>
    </w:rPr>
  </w:style>
  <w:style w:type="paragraph" w:styleId="af3">
    <w:name w:val="footnote text"/>
    <w:link w:val="af4"/>
    <w:uiPriority w:val="99"/>
    <w:semiHidden/>
    <w:unhideWhenUsed/>
    <w:pPr>
      <w:spacing w:after="40" w:line="240" w:lineRule="auto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Pr>
      <w:rFonts w:ascii="Times New Roman" w:eastAsia="Times New Roman" w:hAnsi="Times New Roman" w:cs="Times New Roman"/>
      <w:sz w:val="18"/>
      <w:szCs w:val="20"/>
      <w:lang w:eastAsia="ru-RU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link w:val="af7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4">
    <w:name w:val="toc 2"/>
    <w:uiPriority w:val="39"/>
    <w:unhideWhenUsed/>
    <w:pPr>
      <w:spacing w:after="57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2">
    <w:name w:val="toc 3"/>
    <w:uiPriority w:val="39"/>
    <w:unhideWhenUsed/>
    <w:pPr>
      <w:spacing w:after="57" w:line="240" w:lineRule="auto"/>
      <w:ind w:left="56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2">
    <w:name w:val="toc 4"/>
    <w:uiPriority w:val="39"/>
    <w:unhideWhenUsed/>
    <w:pPr>
      <w:spacing w:after="57" w:line="240" w:lineRule="auto"/>
      <w:ind w:left="85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2">
    <w:name w:val="toc 5"/>
    <w:uiPriority w:val="39"/>
    <w:unhideWhenUsed/>
    <w:pPr>
      <w:spacing w:after="57" w:line="240" w:lineRule="auto"/>
      <w:ind w:left="113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1">
    <w:name w:val="toc 6"/>
    <w:uiPriority w:val="39"/>
    <w:unhideWhenUsed/>
    <w:pPr>
      <w:spacing w:after="57" w:line="240" w:lineRule="auto"/>
      <w:ind w:left="1417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1">
    <w:name w:val="toc 7"/>
    <w:uiPriority w:val="39"/>
    <w:unhideWhenUsed/>
    <w:pPr>
      <w:spacing w:after="57" w:line="240" w:lineRule="auto"/>
      <w:ind w:left="170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1">
    <w:name w:val="toc 8"/>
    <w:uiPriority w:val="39"/>
    <w:unhideWhenUsed/>
    <w:pPr>
      <w:spacing w:after="57" w:line="240" w:lineRule="auto"/>
      <w:ind w:left="198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91">
    <w:name w:val="toc 9"/>
    <w:uiPriority w:val="39"/>
    <w:unhideWhenUsed/>
    <w:pPr>
      <w:spacing w:after="57" w:line="240" w:lineRule="auto"/>
      <w:ind w:left="2268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uiPriority w:val="3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table of figures"/>
    <w:uiPriority w:val="99"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c">
    <w:name w:val="annotation text"/>
    <w:basedOn w:val="a"/>
    <w:link w:val="afd"/>
    <w:uiPriority w:val="99"/>
    <w:semiHidden/>
    <w:unhideWhenUsed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примечания Знак"/>
    <w:basedOn w:val="a0"/>
    <w:link w:val="afc"/>
    <w:uiPriority w:val="99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0">
    <w:name w:val="Balloon Text"/>
    <w:basedOn w:val="a"/>
    <w:link w:val="aff1"/>
    <w:uiPriority w:val="99"/>
    <w:semiHidden/>
    <w:unhideWhenUsed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f1">
    <w:name w:val="Текст выноски Знак"/>
    <w:basedOn w:val="a0"/>
    <w:link w:val="aff0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25">
    <w:name w:val="Body Text Indent 2"/>
    <w:basedOn w:val="a"/>
    <w:link w:val="2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2">
    <w:name w:val="Нормальный (таблица)"/>
    <w:basedOn w:val="a"/>
    <w:next w:val="a"/>
    <w:uiPriority w:val="99"/>
    <w:pPr>
      <w:widowControl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"/>
    <w:next w:val="a"/>
    <w:uiPriority w:val="99"/>
    <w:pPr>
      <w:widowControl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pt-consplusnormal">
    <w:name w:val="pt-consplusnormal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t-a0-000029">
    <w:name w:val="pt-a0-000029"/>
    <w:basedOn w:val="a0"/>
  </w:style>
  <w:style w:type="character" w:customStyle="1" w:styleId="aff4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aff5">
    <w:name w:val="Таблицы (моноширинный)"/>
    <w:basedOn w:val="a"/>
    <w:next w:val="a"/>
    <w:uiPriority w:val="99"/>
    <w:pPr>
      <w:widowControl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table" w:customStyle="1" w:styleId="13">
    <w:name w:val="Сетка таблицы1"/>
    <w:basedOn w:val="a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uiPriority w:val="99"/>
    <w:qFormat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27">
    <w:name w:val="Сетка таблицы2"/>
    <w:basedOn w:val="a1"/>
    <w:next w:val="af1"/>
    <w:uiPriority w:val="39"/>
    <w:pPr>
      <w:spacing w:after="0" w:line="240" w:lineRule="auto"/>
    </w:pPr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6">
    <w:name w:val="Body Text"/>
    <w:basedOn w:val="a"/>
    <w:link w:val="aff7"/>
    <w:uiPriority w:val="99"/>
    <w:unhideWhenUsed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f7">
    <w:name w:val="Основной текст Знак"/>
    <w:basedOn w:val="a0"/>
    <w:link w:val="aff6"/>
    <w:uiPriority w:val="99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fontstyle01">
    <w:name w:val="fontstyle01"/>
    <w:basedOn w:val="70"/>
    <w:rPr>
      <w:rFonts w:ascii="TimesNewRomanPSMT" w:eastAsia="Arial" w:hAnsi="TimesNewRomanPSMT" w:cs="Arial"/>
      <w:b w:val="0"/>
      <w:bCs w:val="0"/>
      <w:i w:val="0"/>
      <w:iCs w:val="0"/>
      <w:color w:val="000000"/>
      <w:sz w:val="28"/>
      <w:szCs w:val="28"/>
      <w:lang w:eastAsia="ru-RU"/>
    </w:rPr>
  </w:style>
  <w:style w:type="character" w:customStyle="1" w:styleId="pt-a1-000022">
    <w:name w:val="pt-a1-000022"/>
    <w:basedOn w:val="70"/>
    <w:rPr>
      <w:rFonts w:ascii="Arial" w:eastAsia="Arial" w:hAnsi="Arial" w:cs="Arial"/>
      <w:b/>
      <w:bCs/>
      <w:i/>
      <w:iCs/>
      <w:lang w:eastAsia="ru-RU"/>
    </w:rPr>
  </w:style>
  <w:style w:type="character" w:customStyle="1" w:styleId="pt-a1-000016">
    <w:name w:val="pt-a1-000016"/>
    <w:basedOn w:val="70"/>
    <w:rPr>
      <w:rFonts w:ascii="Arial" w:eastAsia="Arial" w:hAnsi="Arial" w:cs="Arial"/>
      <w:b/>
      <w:bCs/>
      <w:i/>
      <w:iCs/>
      <w:lang w:eastAsia="ru-RU"/>
    </w:rPr>
  </w:style>
  <w:style w:type="paragraph" w:customStyle="1" w:styleId="pt-consplusnormal-000051">
    <w:name w:val="pt-consplusnormal-00005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t-consplusnormal-000042">
    <w:name w:val="pt-consplusnormal-00004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CD594-C6B6-479D-BA1A-B0560D6D5E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4493</Words>
  <Characters>25613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Голуб</dc:creator>
  <cp:keywords/>
  <dc:description/>
  <cp:lastModifiedBy>пк</cp:lastModifiedBy>
  <cp:revision>139</cp:revision>
  <dcterms:created xsi:type="dcterms:W3CDTF">2024-09-13T06:33:00Z</dcterms:created>
  <dcterms:modified xsi:type="dcterms:W3CDTF">2026-05-19T09:13:00Z</dcterms:modified>
</cp:coreProperties>
</file>